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0A8DD6">
      <w:pPr>
        <w:pStyle w:val="3"/>
        <w:shd w:val="clear" w:color="auto" w:fill="FFFFFF"/>
        <w:spacing w:before="0" w:beforeAutospacing="0" w:after="0" w:afterAutospacing="0"/>
        <w:jc w:val="both"/>
        <w:rPr>
          <w:rFonts w:ascii="微软雅黑" w:hAnsi="微软雅黑" w:eastAsia="微软雅黑"/>
          <w:color w:val="000000"/>
          <w:spacing w:val="10"/>
          <w:sz w:val="16"/>
          <w:szCs w:val="16"/>
        </w:rPr>
      </w:pPr>
    </w:p>
    <w:p w14:paraId="2453A850">
      <w:pPr>
        <w:widowControl/>
        <w:jc w:val="center"/>
        <w:rPr>
          <w:rFonts w:hint="eastAsia" w:ascii="宋体" w:hAnsi="宋体" w:eastAsia="宋体" w:cs="宋体"/>
          <w:b/>
          <w:bCs/>
          <w:kern w:val="0"/>
          <w:sz w:val="40"/>
          <w:szCs w:val="40"/>
        </w:rPr>
      </w:pPr>
      <w:r>
        <w:rPr>
          <w:rFonts w:hint="eastAsia" w:ascii="宋体" w:hAnsi="宋体" w:eastAsia="宋体" w:cs="宋体"/>
          <w:b/>
          <w:bCs/>
          <w:kern w:val="0"/>
          <w:sz w:val="40"/>
          <w:szCs w:val="40"/>
          <w:lang w:eastAsia="zh-CN"/>
        </w:rPr>
        <w:t>经济管理学院</w:t>
      </w:r>
    </w:p>
    <w:p w14:paraId="7F5F16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经济管理学院是学校文理兼收的经济和管理类专业学院，学院现有三个年级，51个教学班，计2350余人。设有统招高职:工商企业管理、电子商务、大数据与会计、市场营销、空中乘务、高速铁路客运服务、金融服务与管理、财富管理、法律事务共9个专业。</w:t>
      </w:r>
    </w:p>
    <w:p w14:paraId="275573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学院现有会计电算化实训室、会计模拟做账实训室、语音室、经济管理综合实训室、空乘高铁乘务VR仿真实训室等40余个实验实训室。学院注重校企合作和校外实训基地建设，与赛维LDK太阳能高科技有限公司、江西瑞安太阳能科技有限公司、力德风力发电公司、赣锋锂业股份有限公司、江西亿铂电子科技有限公司、浙江正泰太阳能科技有限公司、上饶晶科能源有限公司、阿特斯阳光电力科技有限公司、浙江晶科能源有限公司、山西潞安太阳能科技公司、京东世纪贸易有限公司、厦门航空公司、南昌铁路局等100多家国内知名品牌企业建立了良好的校企合作关系。这些企业既是学院的实训基地，又是学生的就业基地。</w:t>
      </w:r>
    </w:p>
    <w:p w14:paraId="617228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经济管理学院师资力量雄厚，现有专业教师72人，高级职称24人，讲师20人。科研成果丰硕，近年来，承担国家、省级教改、科研课题多项，发表学术论文40余篇，主编和参编高职教材5本。技能竞赛取得良好成绩，多次在国家与省级技能竞赛中获奖。</w:t>
      </w:r>
    </w:p>
    <w:p w14:paraId="2DD958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经济管学院以“德育与智育并重，理论与技能兼修，学以致用”为教育理念，以培养各类企业，特别是新能源企业高(中)级应用型经济管理人才为目标，扎实推进学生素质教育，院风、班风、学风过硬，专业特色鲜明。学生知识面广、就业面宽，综合素质高，受到用人单位好评，大批毕业生已成为企业高管和骨干人才，毕业生一次性就业率在90%以上。</w:t>
      </w:r>
    </w:p>
    <w:p w14:paraId="57F7CC21">
      <w:pPr>
        <w:widowControl/>
        <w:jc w:val="left"/>
        <w:rPr>
          <w:rFonts w:hint="eastAsia" w:ascii="宋体" w:hAnsi="宋体" w:eastAsia="宋体" w:cs="宋体"/>
          <w:b w:val="0"/>
          <w:bCs w:val="0"/>
          <w:kern w:val="0"/>
          <w:sz w:val="24"/>
          <w:szCs w:val="24"/>
        </w:rPr>
      </w:pPr>
    </w:p>
    <w:p w14:paraId="77D60388">
      <w:pPr>
        <w:widowControl/>
        <w:jc w:val="left"/>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lang w:eastAsia="zh-CN"/>
        </w:rPr>
        <w:t>专业介绍</w:t>
      </w:r>
    </w:p>
    <w:p w14:paraId="08590059">
      <w:pPr>
        <w:keepNext w:val="0"/>
        <w:keepLines w:val="0"/>
        <w:widowControl/>
        <w:suppressLineNumbers w:val="0"/>
        <w:jc w:val="left"/>
        <w:rPr>
          <w:sz w:val="24"/>
          <w:szCs w:val="24"/>
        </w:rPr>
      </w:pPr>
      <w:r>
        <w:rPr>
          <w:rFonts w:hint="eastAsia" w:ascii="宋体" w:hAnsi="宋体" w:eastAsia="宋体" w:cs="宋体"/>
          <w:b/>
          <w:bCs/>
          <w:color w:val="000000"/>
          <w:kern w:val="0"/>
          <w:sz w:val="24"/>
          <w:szCs w:val="24"/>
          <w:lang w:val="en-US" w:eastAsia="zh-CN" w:bidi="ar"/>
        </w:rPr>
        <w:t xml:space="preserve">01职业面向 </w:t>
      </w:r>
    </w:p>
    <w:p w14:paraId="176AC210">
      <w:pPr>
        <w:keepNext w:val="0"/>
        <w:keepLines w:val="0"/>
        <w:widowControl/>
        <w:suppressLineNumbers w:val="0"/>
        <w:ind w:firstLine="480" w:firstLineChars="200"/>
        <w:jc w:val="left"/>
        <w:rPr>
          <w:sz w:val="24"/>
          <w:szCs w:val="24"/>
        </w:rPr>
      </w:pPr>
      <w:r>
        <w:rPr>
          <w:rFonts w:hint="eastAsia" w:ascii="宋体" w:hAnsi="宋体" w:eastAsia="宋体" w:cs="宋体"/>
          <w:color w:val="000000"/>
          <w:kern w:val="0"/>
          <w:sz w:val="24"/>
          <w:szCs w:val="24"/>
          <w:lang w:val="en-US" w:eastAsia="zh-CN" w:bidi="ar"/>
        </w:rPr>
        <w:t xml:space="preserve">《金融管理》专业属金融类专业，主要面向面向各类商业银行等金 </w:t>
      </w:r>
    </w:p>
    <w:p w14:paraId="0D3EA8D2">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融机构的银行综合柜员、银行信贷员、银行客户业务员、银行信用 </w:t>
      </w:r>
    </w:p>
    <w:p w14:paraId="5E575FAF">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卡业务员、理财专业人员等职业群，从事临柜业务处理、大堂经理、客 </w:t>
      </w:r>
    </w:p>
    <w:p w14:paraId="05E3F3F0">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户经理、电话客服、业务管理等工作的人才。</w:t>
      </w:r>
    </w:p>
    <w:p w14:paraId="15470BA2">
      <w:pPr>
        <w:keepNext w:val="0"/>
        <w:keepLines w:val="0"/>
        <w:widowControl/>
        <w:suppressLineNumbers w:val="0"/>
        <w:jc w:val="left"/>
        <w:rPr>
          <w:b/>
          <w:bCs/>
          <w:sz w:val="24"/>
          <w:szCs w:val="24"/>
        </w:rPr>
      </w:pPr>
      <w:r>
        <w:rPr>
          <w:rFonts w:hint="eastAsia" w:ascii="宋体" w:hAnsi="宋体" w:eastAsia="宋体" w:cs="宋体"/>
          <w:b/>
          <w:bCs/>
          <w:color w:val="000000"/>
          <w:kern w:val="0"/>
          <w:sz w:val="24"/>
          <w:szCs w:val="24"/>
          <w:lang w:val="en-US" w:eastAsia="zh-CN" w:bidi="ar"/>
        </w:rPr>
        <w:t xml:space="preserve">02培养目标 </w:t>
      </w:r>
    </w:p>
    <w:p w14:paraId="31C36A3B">
      <w:pPr>
        <w:keepNext w:val="0"/>
        <w:keepLines w:val="0"/>
        <w:widowControl/>
        <w:suppressLineNumbers w:val="0"/>
        <w:ind w:firstLine="480" w:firstLineChars="200"/>
        <w:jc w:val="left"/>
        <w:rPr>
          <w:sz w:val="24"/>
          <w:szCs w:val="24"/>
        </w:rPr>
      </w:pPr>
      <w:r>
        <w:rPr>
          <w:rFonts w:hint="eastAsia" w:ascii="宋体" w:hAnsi="宋体" w:eastAsia="宋体" w:cs="宋体"/>
          <w:color w:val="000000"/>
          <w:kern w:val="0"/>
          <w:sz w:val="24"/>
          <w:szCs w:val="24"/>
          <w:lang w:val="en-US" w:eastAsia="zh-CN" w:bidi="ar"/>
        </w:rPr>
        <w:t xml:space="preserve">本专业培养理想信念坚定、德技并修、全面发展，具有一定的科学 </w:t>
      </w:r>
    </w:p>
    <w:p w14:paraId="1CABA0AA">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文化水平，良好的职业道德、工匠精神和创新精神，具有较强的就业能 </w:t>
      </w:r>
    </w:p>
    <w:p w14:paraId="401B13A1">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力、一定的创业能力和支撑终身发展的能力；掌握金融机构一线业务处 </w:t>
      </w:r>
    </w:p>
    <w:p w14:paraId="59D6FA02">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理与服务营销等专业知识和技术技能的高素质技术技能人才。</w:t>
      </w:r>
    </w:p>
    <w:p w14:paraId="31E261E4">
      <w:pPr>
        <w:keepNext w:val="0"/>
        <w:keepLines w:val="0"/>
        <w:widowControl/>
        <w:suppressLineNumbers w:val="0"/>
        <w:jc w:val="left"/>
        <w:rPr>
          <w:sz w:val="24"/>
          <w:szCs w:val="24"/>
        </w:rPr>
      </w:pPr>
      <w:r>
        <w:rPr>
          <w:rFonts w:hint="eastAsia" w:ascii="宋体" w:hAnsi="宋体" w:eastAsia="宋体" w:cs="宋体"/>
          <w:b/>
          <w:bCs/>
          <w:color w:val="000000"/>
          <w:kern w:val="0"/>
          <w:sz w:val="24"/>
          <w:szCs w:val="24"/>
          <w:lang w:val="en-US" w:eastAsia="zh-CN" w:bidi="ar"/>
        </w:rPr>
        <w:t xml:space="preserve">03课程设置及要求 </w:t>
      </w:r>
    </w:p>
    <w:p w14:paraId="3A01E057">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主要包括公共基础课程和专业课程。 </w:t>
      </w:r>
    </w:p>
    <w:p w14:paraId="0103FDFD">
      <w:pPr>
        <w:keepNext w:val="0"/>
        <w:keepLines w:val="0"/>
        <w:widowControl/>
        <w:suppressLineNumbers w:val="0"/>
        <w:ind w:firstLine="240" w:firstLineChars="100"/>
        <w:jc w:val="left"/>
        <w:rPr>
          <w:sz w:val="24"/>
          <w:szCs w:val="24"/>
        </w:rPr>
      </w:pPr>
      <w:r>
        <w:rPr>
          <w:rFonts w:hint="eastAsia" w:ascii="宋体" w:hAnsi="宋体" w:eastAsia="宋体" w:cs="宋体"/>
          <w:color w:val="000000"/>
          <w:kern w:val="0"/>
          <w:sz w:val="24"/>
          <w:szCs w:val="24"/>
          <w:lang w:val="en-US" w:eastAsia="zh-CN" w:bidi="ar"/>
        </w:rPr>
        <w:t xml:space="preserve">（一）公共基础课程 </w:t>
      </w:r>
    </w:p>
    <w:p w14:paraId="771C06D2">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1. 政治理论与职业道德课程：思想道德修养与法律基础、毛泽东思 </w:t>
      </w:r>
    </w:p>
    <w:p w14:paraId="669D7058">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想与中国特色社会主义理论体系概论。 </w:t>
      </w:r>
    </w:p>
    <w:p w14:paraId="48D9AAF9">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2. 外语、高数、计算机、应用能力课程：、高职应用英语、大学计 </w:t>
      </w:r>
    </w:p>
    <w:p w14:paraId="4AF2B174">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算机应用基础/办公自动化、大学语文（应用文写作）、经济数学等。 </w:t>
      </w:r>
    </w:p>
    <w:p w14:paraId="2E203B00">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3. 体育、心理、文化素养课程：职业规划\就业指导、军事理论、 </w:t>
      </w:r>
    </w:p>
    <w:p w14:paraId="2AEE58FF">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创新创业基础、体育与健康、心理健康教育、形势与政策\红色文化、安 </w:t>
      </w:r>
    </w:p>
    <w:p w14:paraId="56446A67">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全教育、劳动教育。 </w:t>
      </w:r>
    </w:p>
    <w:p w14:paraId="3614C171">
      <w:pPr>
        <w:keepNext w:val="0"/>
        <w:keepLines w:val="0"/>
        <w:widowControl/>
        <w:suppressLineNumbers w:val="0"/>
        <w:ind w:firstLine="240" w:firstLineChars="100"/>
        <w:jc w:val="left"/>
        <w:rPr>
          <w:sz w:val="24"/>
          <w:szCs w:val="24"/>
        </w:rPr>
      </w:pPr>
      <w:r>
        <w:rPr>
          <w:rFonts w:hint="eastAsia" w:ascii="宋体" w:hAnsi="宋体" w:eastAsia="宋体" w:cs="宋体"/>
          <w:color w:val="000000"/>
          <w:kern w:val="0"/>
          <w:sz w:val="24"/>
          <w:szCs w:val="24"/>
          <w:lang w:val="en-US" w:eastAsia="zh-CN" w:bidi="ar"/>
        </w:rPr>
        <w:t xml:space="preserve">（二）专业（技能）课程 </w:t>
      </w:r>
    </w:p>
    <w:p w14:paraId="4E5DAF95">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1.专业基础课程：保险学、证券投资学、金融学基础、互联网金融 </w:t>
      </w:r>
    </w:p>
    <w:p w14:paraId="2CF333CC">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基础、会计学基础、银行业法律法规与综合能力等。 </w:t>
      </w:r>
    </w:p>
    <w:p w14:paraId="683389E3">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2.专业核心课程：金融服务营销、金融服务礼仪、银行会计实务、 </w:t>
      </w:r>
    </w:p>
    <w:p w14:paraId="3712240B">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银行综合柜台业务、公司信贷、个人理财。 </w:t>
      </w:r>
    </w:p>
    <w:p w14:paraId="2DDEBD49">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3.专业拓展课程：商业银行业务管理、风险管理、个人贷款、信托 </w:t>
      </w:r>
    </w:p>
    <w:p w14:paraId="4BDC6461">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与租赁。 </w:t>
      </w:r>
    </w:p>
    <w:p w14:paraId="1FAE1217">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4.实践性教学环节：财务数据分析实训、金融礼仪实训、证券投资 </w:t>
      </w:r>
    </w:p>
    <w:p w14:paraId="68D72408">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操作培训、理财方案规划设计实训、银行营销实训、跟岗实习、顶岗实 </w:t>
      </w:r>
    </w:p>
    <w:p w14:paraId="1C304C78">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习实习</w:t>
      </w:r>
    </w:p>
    <w:p w14:paraId="269A06EE">
      <w:pPr>
        <w:keepNext w:val="0"/>
        <w:keepLines w:val="0"/>
        <w:widowControl/>
        <w:suppressLineNumbers w:val="0"/>
        <w:jc w:val="left"/>
        <w:rPr>
          <w:sz w:val="24"/>
          <w:szCs w:val="24"/>
        </w:rPr>
      </w:pPr>
      <w:r>
        <w:rPr>
          <w:rFonts w:hint="eastAsia" w:ascii="宋体" w:hAnsi="宋体" w:eastAsia="宋体" w:cs="宋体"/>
          <w:b/>
          <w:bCs/>
          <w:color w:val="000000"/>
          <w:kern w:val="0"/>
          <w:sz w:val="24"/>
          <w:szCs w:val="24"/>
          <w:lang w:val="en-US" w:eastAsia="zh-CN" w:bidi="ar"/>
        </w:rPr>
        <w:t>主干课程专业名称：大数据与会计</w:t>
      </w:r>
    </w:p>
    <w:p w14:paraId="3FFA735B">
      <w:pPr>
        <w:keepNext w:val="0"/>
        <w:keepLines w:val="0"/>
        <w:widowControl/>
        <w:suppressLineNumbers w:val="0"/>
        <w:jc w:val="left"/>
        <w:rPr>
          <w:sz w:val="24"/>
          <w:szCs w:val="24"/>
        </w:rPr>
      </w:pPr>
      <w:r>
        <w:rPr>
          <w:rFonts w:hint="eastAsia" w:ascii="宋体" w:hAnsi="宋体" w:eastAsia="宋体" w:cs="宋体"/>
          <w:b/>
          <w:bCs/>
          <w:color w:val="000000"/>
          <w:kern w:val="0"/>
          <w:sz w:val="24"/>
          <w:szCs w:val="24"/>
          <w:lang w:val="en-US" w:eastAsia="zh-CN" w:bidi="ar"/>
        </w:rPr>
        <w:t xml:space="preserve">01职业面向 </w:t>
      </w:r>
    </w:p>
    <w:p w14:paraId="0A4D7265">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《大数据与会计》专业主要培养具有较强会计核算能力，适应企业 </w:t>
      </w:r>
    </w:p>
    <w:p w14:paraId="40541250">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财务管理需要的职业型、应用型、创新型高技能人才。</w:t>
      </w:r>
    </w:p>
    <w:p w14:paraId="16DE2504">
      <w:pPr>
        <w:keepNext w:val="0"/>
        <w:keepLines w:val="0"/>
        <w:widowControl/>
        <w:suppressLineNumbers w:val="0"/>
        <w:jc w:val="left"/>
        <w:rPr>
          <w:b/>
          <w:bCs/>
          <w:sz w:val="24"/>
          <w:szCs w:val="24"/>
        </w:rPr>
      </w:pPr>
      <w:r>
        <w:rPr>
          <w:rFonts w:hint="eastAsia" w:ascii="宋体" w:hAnsi="宋体" w:eastAsia="宋体" w:cs="宋体"/>
          <w:b/>
          <w:bCs/>
          <w:color w:val="000000"/>
          <w:kern w:val="0"/>
          <w:sz w:val="24"/>
          <w:szCs w:val="24"/>
          <w:lang w:val="en-US" w:eastAsia="zh-CN" w:bidi="ar"/>
        </w:rPr>
        <w:t xml:space="preserve">02培养目标 </w:t>
      </w:r>
    </w:p>
    <w:p w14:paraId="65B60081">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本专业培养理想信念坚定， 德、 智、 体、 美、 劳全面发展， </w:t>
      </w:r>
    </w:p>
    <w:p w14:paraId="63C6ADF2">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具有一定的科学文化水平，良好的人文素养、职业道德和创新意识，精 </w:t>
      </w:r>
    </w:p>
    <w:p w14:paraId="2FDF5D31">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益求精的工匠精神，较强的就业能力和可持续发展的能力；掌握本专业 </w:t>
      </w:r>
    </w:p>
    <w:p w14:paraId="79422289">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知识和技术技能，面向商务服务业的各类中小微型企业和非营利组织的 </w:t>
      </w:r>
    </w:p>
    <w:p w14:paraId="47E94463">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会计专业人员职业群，能够从事会计核算、会计监督工作的高素质技术 </w:t>
      </w:r>
    </w:p>
    <w:p w14:paraId="326828AF">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技能人才</w:t>
      </w:r>
    </w:p>
    <w:p w14:paraId="45CD7C39">
      <w:pPr>
        <w:keepNext w:val="0"/>
        <w:keepLines w:val="0"/>
        <w:widowControl/>
        <w:suppressLineNumbers w:val="0"/>
        <w:jc w:val="left"/>
        <w:rPr>
          <w:sz w:val="24"/>
          <w:szCs w:val="24"/>
        </w:rPr>
      </w:pPr>
      <w:r>
        <w:rPr>
          <w:rFonts w:hint="eastAsia" w:ascii="宋体" w:hAnsi="宋体" w:eastAsia="宋体" w:cs="宋体"/>
          <w:b/>
          <w:bCs/>
          <w:color w:val="000000"/>
          <w:kern w:val="0"/>
          <w:sz w:val="24"/>
          <w:szCs w:val="24"/>
          <w:lang w:val="en-US" w:eastAsia="zh-CN" w:bidi="ar"/>
        </w:rPr>
        <w:t xml:space="preserve">03课程设置与要求 </w:t>
      </w:r>
    </w:p>
    <w:p w14:paraId="02A7BCD2">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主要包括公共基础课程和专业课程。 </w:t>
      </w:r>
    </w:p>
    <w:p w14:paraId="61955ED8">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1.公共基础课程 </w:t>
      </w:r>
    </w:p>
    <w:p w14:paraId="499C5C18">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思想道德修养与法律基础、毛泽东思想与中国特色社会主义理论体 </w:t>
      </w:r>
    </w:p>
    <w:p w14:paraId="35FFD584">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系概论、职业规划\就业指导、军事理论、创新创业基础、高职应用英 </w:t>
      </w:r>
    </w:p>
    <w:p w14:paraId="39A5C5D4">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语、大学计算机应用基础/办公自动化、体育与健康、心理健康教育、 </w:t>
      </w:r>
    </w:p>
    <w:p w14:paraId="72BCCB30">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-244-形势与政策\红色文化、安全教育等。 </w:t>
      </w:r>
    </w:p>
    <w:p w14:paraId="10A70DCE">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2.专业课程 </w:t>
      </w:r>
    </w:p>
    <w:p w14:paraId="32F94B40">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（1）专业基础课程 </w:t>
      </w:r>
    </w:p>
    <w:p w14:paraId="0C7B24C3">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财务会计基础、统计基础、经济学原理、财政金融基础、 经济法 </w:t>
      </w:r>
    </w:p>
    <w:p w14:paraId="476E7EBA">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基础、管理会计基础、大数据概论、出纳实务等。 </w:t>
      </w:r>
    </w:p>
    <w:p w14:paraId="3F5B3C02">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（2）专业核心课程 </w:t>
      </w:r>
    </w:p>
    <w:p w14:paraId="768CCCE4">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企业财务会计、商品流通企业会计、中国税制、成本会计、会计信 </w:t>
      </w:r>
    </w:p>
    <w:p w14:paraId="10DB1B74">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息系统应用、</w:t>
      </w:r>
    </w:p>
    <w:p w14:paraId="6D6D813F">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EXCEL 在财务中的应用、企业财务管理、企业内部控制（审 </w:t>
      </w:r>
    </w:p>
    <w:p w14:paraId="3E46E26A">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计）、等。</w:t>
      </w:r>
    </w:p>
    <w:p w14:paraId="0345DE5A">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（3）专业拓展课程 </w:t>
      </w:r>
    </w:p>
    <w:p w14:paraId="4BC627D8">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企业经济统计、会计报表分析、 财经应用文写作、管理会计、 行 </w:t>
      </w:r>
    </w:p>
    <w:p w14:paraId="36FD4A8B">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业会计比较、 企业管理、大数据财务分析策划等。 </w:t>
      </w:r>
    </w:p>
    <w:p w14:paraId="3E14C195">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（4）实践性教学环节 </w:t>
      </w:r>
    </w:p>
    <w:p w14:paraId="7E99BCB8">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主要包括课堂实践教学、校内集中实训、企业认知实习、跟岗实习、 </w:t>
      </w:r>
    </w:p>
    <w:p w14:paraId="483FDB44">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顶岗实习、毕业设计、社会实践。校内集中实训有：办公软件应用、会 </w:t>
      </w:r>
    </w:p>
    <w:p w14:paraId="41493736">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计手工账务实训以及出纳岗位技能训练、成本会计核算实训、会计综合 </w:t>
      </w:r>
    </w:p>
    <w:p w14:paraId="18288BA9">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技能训练、 纳税申报技能训练等。 </w:t>
      </w:r>
    </w:p>
    <w:p w14:paraId="60EA1CB1">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（5）职业技能证书 </w:t>
      </w:r>
    </w:p>
    <w:p w14:paraId="4F1AA0EE">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主要有：计算机等级证（1 级）、英语等级证（3 级）、普通话（二 </w:t>
      </w:r>
    </w:p>
    <w:p w14:paraId="064015C2">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乙）、驾照（C）、会计初级职业资格证书、管理会计技能证书</w:t>
      </w:r>
    </w:p>
    <w:p w14:paraId="2E194267">
      <w:pPr>
        <w:rPr>
          <w:rFonts w:hint="default"/>
          <w:sz w:val="24"/>
          <w:szCs w:val="24"/>
          <w:lang w:val="en-US" w:eastAsia="zh-CN"/>
        </w:rPr>
      </w:pPr>
    </w:p>
    <w:p w14:paraId="5C5F7987">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特色课程专业名称：空中乘务</w:t>
      </w:r>
    </w:p>
    <w:p w14:paraId="3081BC72">
      <w:pPr>
        <w:keepNext w:val="0"/>
        <w:keepLines w:val="0"/>
        <w:widowControl/>
        <w:suppressLineNumbers w:val="0"/>
        <w:ind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以空中乘务服务岗位技能培养为导向，以培养学生客舱服务能力为核心，以客舱服务与紧急处置程序等真实工作任务为载体，制定空中乘务岗位的课程标准和评价体系。</w:t>
      </w:r>
    </w:p>
    <w:p w14:paraId="026F03DD">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培养目标</w:t>
      </w:r>
    </w:p>
    <w:p w14:paraId="074A8E95">
      <w:pPr>
        <w:keepNext w:val="0"/>
        <w:keepLines w:val="0"/>
        <w:widowControl/>
        <w:suppressLineNumbers w:val="0"/>
        <w:ind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主要面向各航空公司、机场等企业，培养掌握扎实航空服务专业基础理论和专业知识，具备熟练的航空服务技能和较强的沟通能力，具备良好的服务意识、创新意识和职业道德，心身健康，适应和满足空乘服务的德智体美劳全面发展的高素质、技能型人才。</w:t>
      </w:r>
    </w:p>
    <w:p w14:paraId="507FD000">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主要课程</w:t>
      </w:r>
    </w:p>
    <w:p w14:paraId="5BCE3E38">
      <w:pPr>
        <w:keepNext w:val="0"/>
        <w:keepLines w:val="0"/>
        <w:widowControl/>
        <w:suppressLineNumbers w:val="0"/>
        <w:ind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民航概论、航空服务心理技巧、民航服务礼仪。民航服务英语、民航客舱服务、民航餐饮服务与管理、民航旅客运输、民用航空法、民航安检服务理论与实务、航线地理、形体训练、职业形象设计等。</w:t>
      </w:r>
    </w:p>
    <w:p w14:paraId="38A13A8B">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就业情况</w:t>
      </w:r>
    </w:p>
    <w:p w14:paraId="023104B9">
      <w:pPr>
        <w:keepNext w:val="0"/>
        <w:keepLines w:val="0"/>
        <w:widowControl/>
        <w:suppressLineNumbers w:val="0"/>
        <w:ind w:firstLine="480" w:firstLineChars="200"/>
        <w:jc w:val="left"/>
        <w:rPr>
          <w:b w:val="0"/>
          <w:bCs w:val="0"/>
          <w:sz w:val="24"/>
          <w:szCs w:val="24"/>
        </w:rPr>
      </w:pPr>
      <w:r>
        <w:rPr>
          <w:rFonts w:hint="eastAsia" w:ascii="宋体" w:hAnsi="宋体" w:eastAsia="宋体" w:cs="宋体"/>
          <w:b w:val="0"/>
          <w:bCs w:val="0"/>
          <w:color w:val="000000"/>
          <w:kern w:val="0"/>
          <w:sz w:val="24"/>
          <w:szCs w:val="24"/>
          <w:lang w:val="en-US" w:eastAsia="zh-CN" w:bidi="ar"/>
        </w:rPr>
        <w:t>毕业生主要从事民用航空空乘服务、机场地面服务、机场安检、客票销售等工作，也可转岗从事高铁等其它服务类工作。。</w:t>
      </w:r>
    </w:p>
    <w:p w14:paraId="6B54B4A9">
      <w:pPr>
        <w:rPr>
          <w:rFonts w:hint="default"/>
          <w:sz w:val="24"/>
          <w:szCs w:val="24"/>
          <w:lang w:val="en-US" w:eastAsia="zh-CN"/>
        </w:rPr>
      </w:pPr>
    </w:p>
    <w:p w14:paraId="20EFB2D2">
      <w:pPr>
        <w:jc w:val="left"/>
        <w:rPr>
          <w:rFonts w:hint="default"/>
          <w:b/>
          <w:bCs/>
          <w:sz w:val="24"/>
          <w:szCs w:val="24"/>
          <w:lang w:val="en-US" w:eastAsia="zh-CN"/>
        </w:rPr>
      </w:pPr>
      <w:r>
        <w:rPr>
          <w:rFonts w:hint="eastAsia"/>
          <w:b/>
          <w:bCs/>
          <w:sz w:val="24"/>
          <w:szCs w:val="24"/>
          <w:lang w:val="en-US" w:eastAsia="zh-CN"/>
        </w:rPr>
        <w:t>专业实训场地VR实训室</w:t>
      </w:r>
    </w:p>
    <w:p w14:paraId="13C7EE03">
      <w:pPr>
        <w:jc w:val="center"/>
        <w:rPr>
          <w:rFonts w:hint="eastAsia"/>
          <w:b/>
          <w:bCs/>
          <w:sz w:val="24"/>
          <w:szCs w:val="24"/>
          <w:lang w:val="en-US" w:eastAsia="zh-CN"/>
        </w:rPr>
      </w:pPr>
      <w:r>
        <w:rPr>
          <w:rFonts w:hint="default"/>
          <w:b/>
          <w:bCs/>
          <w:sz w:val="24"/>
          <w:szCs w:val="24"/>
          <w:lang w:val="en-US" w:eastAsia="zh-CN"/>
        </w:rPr>
        <w:drawing>
          <wp:anchor distT="0" distB="0" distL="114300" distR="114300" simplePos="0" relativeHeight="251659264" behindDoc="1" locked="0" layoutInCell="1" allowOverlap="1">
            <wp:simplePos x="0" y="0"/>
            <wp:positionH relativeFrom="column">
              <wp:posOffset>208915</wp:posOffset>
            </wp:positionH>
            <wp:positionV relativeFrom="paragraph">
              <wp:posOffset>155575</wp:posOffset>
            </wp:positionV>
            <wp:extent cx="4539615" cy="2721610"/>
            <wp:effectExtent l="0" t="0" r="13335" b="0"/>
            <wp:wrapTight wrapText="bothSides">
              <wp:wrapPolygon>
                <wp:start x="0" y="0"/>
                <wp:lineTo x="0" y="21469"/>
                <wp:lineTo x="21482" y="21469"/>
                <wp:lineTo x="21482" y="0"/>
                <wp:lineTo x="0" y="0"/>
              </wp:wrapPolygon>
            </wp:wrapTight>
            <wp:docPr id="1" name="图片 1" descr="8eb2ae25676a63b604f269477d0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eb2ae25676a63b604f269477d01677"/>
                    <pic:cNvPicPr>
                      <a:picLocks noChangeAspect="1"/>
                    </pic:cNvPicPr>
                  </pic:nvPicPr>
                  <pic:blipFill>
                    <a:blip r:embed="rId4"/>
                    <a:stretch>
                      <a:fillRect/>
                    </a:stretch>
                  </pic:blipFill>
                  <pic:spPr>
                    <a:xfrm>
                      <a:off x="0" y="0"/>
                      <a:ext cx="4539615" cy="2721610"/>
                    </a:xfrm>
                    <a:prstGeom prst="rect">
                      <a:avLst/>
                    </a:prstGeom>
                  </pic:spPr>
                </pic:pic>
              </a:graphicData>
            </a:graphic>
          </wp:anchor>
        </w:drawing>
      </w:r>
    </w:p>
    <w:p w14:paraId="3A9EA1B2">
      <w:pPr>
        <w:jc w:val="center"/>
        <w:rPr>
          <w:rFonts w:hint="eastAsia"/>
          <w:b/>
          <w:bCs/>
          <w:sz w:val="24"/>
          <w:szCs w:val="24"/>
          <w:lang w:val="en-US" w:eastAsia="zh-CN"/>
        </w:rPr>
      </w:pPr>
    </w:p>
    <w:p w14:paraId="6CA3DACB">
      <w:pPr>
        <w:jc w:val="center"/>
        <w:rPr>
          <w:rFonts w:hint="eastAsia"/>
          <w:b/>
          <w:bCs/>
          <w:sz w:val="24"/>
          <w:szCs w:val="24"/>
          <w:lang w:val="en-US" w:eastAsia="zh-CN"/>
        </w:rPr>
      </w:pPr>
    </w:p>
    <w:p w14:paraId="0A700F8C">
      <w:pPr>
        <w:jc w:val="center"/>
        <w:rPr>
          <w:rFonts w:hint="eastAsia"/>
          <w:b/>
          <w:bCs/>
          <w:sz w:val="24"/>
          <w:szCs w:val="24"/>
          <w:lang w:val="en-US" w:eastAsia="zh-CN"/>
        </w:rPr>
      </w:pPr>
    </w:p>
    <w:p w14:paraId="03524F32">
      <w:pPr>
        <w:jc w:val="center"/>
        <w:rPr>
          <w:rFonts w:hint="eastAsia"/>
          <w:b/>
          <w:bCs/>
          <w:sz w:val="24"/>
          <w:szCs w:val="24"/>
          <w:lang w:val="en-US" w:eastAsia="zh-CN"/>
        </w:rPr>
      </w:pPr>
    </w:p>
    <w:p w14:paraId="187E3500">
      <w:pPr>
        <w:jc w:val="center"/>
        <w:rPr>
          <w:rFonts w:hint="eastAsia"/>
          <w:b/>
          <w:bCs/>
          <w:sz w:val="24"/>
          <w:szCs w:val="24"/>
          <w:lang w:val="en-US" w:eastAsia="zh-CN"/>
        </w:rPr>
      </w:pPr>
    </w:p>
    <w:p w14:paraId="515E14F9">
      <w:pPr>
        <w:jc w:val="both"/>
        <w:rPr>
          <w:rFonts w:hint="default"/>
          <w:b/>
          <w:bCs/>
          <w:sz w:val="24"/>
          <w:szCs w:val="24"/>
          <w:lang w:val="en-US" w:eastAsia="zh-CN"/>
        </w:rPr>
      </w:pPr>
    </w:p>
    <w:p w14:paraId="530B9FE9">
      <w:pPr>
        <w:jc w:val="both"/>
        <w:rPr>
          <w:rFonts w:hint="default"/>
          <w:b/>
          <w:bCs/>
          <w:sz w:val="24"/>
          <w:szCs w:val="24"/>
          <w:lang w:val="en-US" w:eastAsia="zh-CN"/>
        </w:rPr>
      </w:pPr>
    </w:p>
    <w:p w14:paraId="54BAFC95">
      <w:pPr>
        <w:jc w:val="both"/>
        <w:rPr>
          <w:rFonts w:hint="default"/>
          <w:b/>
          <w:bCs/>
          <w:sz w:val="24"/>
          <w:szCs w:val="24"/>
          <w:lang w:val="en-US" w:eastAsia="zh-CN"/>
        </w:rPr>
      </w:pPr>
    </w:p>
    <w:p w14:paraId="6B200EAD">
      <w:pPr>
        <w:jc w:val="both"/>
        <w:rPr>
          <w:rFonts w:hint="default"/>
          <w:b/>
          <w:bCs/>
          <w:sz w:val="24"/>
          <w:szCs w:val="24"/>
          <w:lang w:val="en-US" w:eastAsia="zh-CN"/>
        </w:rPr>
      </w:pPr>
    </w:p>
    <w:p w14:paraId="54FEB940">
      <w:pPr>
        <w:jc w:val="both"/>
        <w:rPr>
          <w:rFonts w:hint="default"/>
          <w:b/>
          <w:bCs/>
          <w:sz w:val="24"/>
          <w:szCs w:val="24"/>
          <w:lang w:val="en-US" w:eastAsia="zh-CN"/>
        </w:rPr>
      </w:pPr>
    </w:p>
    <w:p w14:paraId="15EEEADF">
      <w:pPr>
        <w:jc w:val="both"/>
        <w:rPr>
          <w:rFonts w:hint="default"/>
          <w:b/>
          <w:bCs/>
          <w:sz w:val="24"/>
          <w:szCs w:val="24"/>
          <w:lang w:val="en-US" w:eastAsia="zh-CN"/>
        </w:rPr>
      </w:pPr>
    </w:p>
    <w:p w14:paraId="16769202">
      <w:pPr>
        <w:jc w:val="both"/>
        <w:rPr>
          <w:rFonts w:hint="default"/>
          <w:b/>
          <w:bCs/>
          <w:sz w:val="24"/>
          <w:szCs w:val="24"/>
          <w:lang w:val="en-US" w:eastAsia="zh-CN"/>
        </w:rPr>
      </w:pPr>
    </w:p>
    <w:p w14:paraId="745F32F5">
      <w:pPr>
        <w:jc w:val="both"/>
        <w:rPr>
          <w:rFonts w:hint="default"/>
          <w:b/>
          <w:bCs/>
          <w:sz w:val="24"/>
          <w:szCs w:val="24"/>
          <w:lang w:val="en-US" w:eastAsia="zh-CN"/>
        </w:rPr>
      </w:pPr>
    </w:p>
    <w:p w14:paraId="1250E1E1">
      <w:pPr>
        <w:jc w:val="both"/>
        <w:rPr>
          <w:rFonts w:hint="default"/>
          <w:b/>
          <w:bCs/>
          <w:sz w:val="24"/>
          <w:szCs w:val="24"/>
          <w:lang w:val="en-US" w:eastAsia="zh-CN"/>
        </w:rPr>
      </w:pPr>
    </w:p>
    <w:p w14:paraId="31CD9B6B">
      <w:pPr>
        <w:jc w:val="both"/>
        <w:rPr>
          <w:rFonts w:hint="default"/>
          <w:b/>
          <w:bCs/>
          <w:sz w:val="24"/>
          <w:szCs w:val="24"/>
          <w:lang w:val="en-US" w:eastAsia="zh-CN"/>
        </w:rPr>
      </w:pPr>
    </w:p>
    <w:p w14:paraId="710B05C8">
      <w:pPr>
        <w:jc w:val="both"/>
        <w:rPr>
          <w:rFonts w:hint="default"/>
          <w:b/>
          <w:bCs/>
          <w:sz w:val="24"/>
          <w:szCs w:val="24"/>
          <w:lang w:val="en-US" w:eastAsia="zh-CN"/>
        </w:rPr>
      </w:pPr>
    </w:p>
    <w:p w14:paraId="6751A5D3">
      <w:pPr>
        <w:jc w:val="both"/>
        <w:rPr>
          <w:rFonts w:hint="default"/>
          <w:b/>
          <w:bCs/>
          <w:sz w:val="24"/>
          <w:szCs w:val="24"/>
          <w:lang w:val="en-US" w:eastAsia="zh-CN"/>
        </w:rPr>
      </w:pPr>
    </w:p>
    <w:p w14:paraId="5821ACB0">
      <w:pPr>
        <w:jc w:val="center"/>
        <w:rPr>
          <w:rFonts w:hint="eastAsia"/>
          <w:b/>
          <w:bCs/>
          <w:sz w:val="24"/>
          <w:szCs w:val="24"/>
          <w:lang w:val="en-US" w:eastAsia="zh-CN"/>
        </w:rPr>
      </w:pPr>
      <w:r>
        <w:rPr>
          <w:rFonts w:hint="eastAsia"/>
          <w:b/>
          <w:bCs/>
          <w:sz w:val="24"/>
          <w:szCs w:val="24"/>
          <w:lang w:val="en-US" w:eastAsia="zh-CN"/>
        </w:rPr>
        <w:t>就业方向</w:t>
      </w:r>
    </w:p>
    <w:p w14:paraId="6F6CDE12">
      <w:pPr>
        <w:jc w:val="both"/>
        <w:rPr>
          <w:rFonts w:hint="eastAsia"/>
          <w:b/>
          <w:bCs/>
          <w:sz w:val="24"/>
          <w:szCs w:val="24"/>
          <w:lang w:val="en-US" w:eastAsia="zh-CN"/>
        </w:rPr>
      </w:pPr>
      <w:r>
        <w:rPr>
          <w:rFonts w:hint="eastAsia"/>
          <w:b/>
          <w:bCs/>
          <w:sz w:val="24"/>
          <w:szCs w:val="24"/>
          <w:lang w:val="en-US" w:eastAsia="zh-CN"/>
        </w:rPr>
        <w:t>学校推荐单位</w:t>
      </w:r>
    </w:p>
    <w:p w14:paraId="05AA77A2">
      <w:pPr>
        <w:numPr>
          <w:ilvl w:val="0"/>
          <w:numId w:val="1"/>
        </w:numPr>
        <w:jc w:val="both"/>
        <w:rPr>
          <w:rFonts w:hint="eastAsia"/>
          <w:b w:val="0"/>
          <w:bCs w:val="0"/>
          <w:sz w:val="24"/>
          <w:szCs w:val="24"/>
          <w:lang w:val="en-US" w:eastAsia="zh-CN"/>
        </w:rPr>
      </w:pPr>
      <w:r>
        <w:rPr>
          <w:rFonts w:hint="default"/>
          <w:b w:val="0"/>
          <w:bCs w:val="0"/>
          <w:sz w:val="24"/>
          <w:szCs w:val="24"/>
          <w:lang w:val="en-US" w:eastAsia="zh-CN"/>
        </w:rPr>
        <w:t>杭州千岛湖伯瑞特度假酒店</w:t>
      </w:r>
      <w:r>
        <w:rPr>
          <w:rFonts w:hint="eastAsia"/>
          <w:b w:val="0"/>
          <w:bCs w:val="0"/>
          <w:sz w:val="24"/>
          <w:szCs w:val="24"/>
          <w:lang w:val="en-US" w:eastAsia="zh-CN"/>
        </w:rPr>
        <w:t>。</w:t>
      </w:r>
    </w:p>
    <w:p w14:paraId="3040E9DC">
      <w:pPr>
        <w:numPr>
          <w:ilvl w:val="0"/>
          <w:numId w:val="0"/>
        </w:numPr>
        <w:ind w:firstLine="480" w:firstLineChars="200"/>
        <w:jc w:val="both"/>
        <w:rPr>
          <w:rFonts w:hint="default"/>
          <w:b w:val="0"/>
          <w:bCs w:val="0"/>
          <w:sz w:val="24"/>
          <w:szCs w:val="24"/>
          <w:lang w:val="en-US" w:eastAsia="zh-CN"/>
        </w:rPr>
      </w:pPr>
      <w:r>
        <w:rPr>
          <w:rFonts w:hint="default"/>
          <w:b w:val="0"/>
          <w:bCs w:val="0"/>
          <w:sz w:val="24"/>
          <w:szCs w:val="24"/>
          <w:lang w:val="en-US" w:eastAsia="zh-CN"/>
        </w:rPr>
        <w:t>岛湖伯瑞特度假酒店由在香港拥有两家上市公司——众安房产公司（00672HK）和中国新城市（1321HK）的众安集团投资兴建，并由众安集团旗下、专注于高端酒店管理和运营的浙江伯瑞特酒店管理公司负责经营管理的豪华度假酒店。这里不仅风景秀美如画，更是集健身、娱乐、生态休闲于一体的生活娱乐综合体。</w:t>
      </w:r>
      <w:r>
        <w:rPr>
          <w:rFonts w:hint="eastAsia"/>
          <w:b w:val="0"/>
          <w:bCs w:val="0"/>
          <w:sz w:val="24"/>
          <w:szCs w:val="24"/>
          <w:lang w:val="en-US" w:eastAsia="zh-CN"/>
        </w:rPr>
        <w:t>适合工商企业管理专业学生。</w:t>
      </w:r>
    </w:p>
    <w:p w14:paraId="06167A29">
      <w:pPr>
        <w:jc w:val="both"/>
        <w:rPr>
          <w:rFonts w:hint="default"/>
          <w:b w:val="0"/>
          <w:bCs w:val="0"/>
          <w:sz w:val="24"/>
          <w:szCs w:val="24"/>
          <w:lang w:val="en-US" w:eastAsia="zh-CN"/>
        </w:rPr>
      </w:pPr>
      <w:r>
        <w:drawing>
          <wp:inline distT="0" distB="0" distL="114300" distR="114300">
            <wp:extent cx="5273040" cy="2966085"/>
            <wp:effectExtent l="0" t="0" r="3810"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5273040" cy="2966085"/>
                    </a:xfrm>
                    <a:prstGeom prst="rect">
                      <a:avLst/>
                    </a:prstGeom>
                    <a:noFill/>
                    <a:ln>
                      <a:noFill/>
                    </a:ln>
                  </pic:spPr>
                </pic:pic>
              </a:graphicData>
            </a:graphic>
          </wp:inline>
        </w:drawing>
      </w:r>
    </w:p>
    <w:p w14:paraId="755C31B9">
      <w:pPr>
        <w:jc w:val="both"/>
        <w:rPr>
          <w:rFonts w:hint="default"/>
          <w:b w:val="0"/>
          <w:bCs w:val="0"/>
          <w:sz w:val="24"/>
          <w:szCs w:val="24"/>
          <w:lang w:val="en-US" w:eastAsia="zh-CN"/>
        </w:rPr>
      </w:pPr>
    </w:p>
    <w:p w14:paraId="427365A3">
      <w:pPr>
        <w:jc w:val="both"/>
        <w:rPr>
          <w:rFonts w:hint="default"/>
          <w:b/>
          <w:bCs/>
          <w:sz w:val="24"/>
          <w:szCs w:val="24"/>
          <w:lang w:val="en-US" w:eastAsia="zh-CN"/>
        </w:rPr>
      </w:pPr>
    </w:p>
    <w:p w14:paraId="5088641A">
      <w:pPr>
        <w:numPr>
          <w:ilvl w:val="0"/>
          <w:numId w:val="1"/>
        </w:numPr>
        <w:ind w:left="0" w:leftChars="0" w:firstLine="0" w:firstLineChars="0"/>
        <w:jc w:val="both"/>
        <w:rPr>
          <w:rFonts w:hint="default"/>
          <w:b/>
          <w:bCs/>
          <w:sz w:val="24"/>
          <w:szCs w:val="24"/>
          <w:lang w:val="en-US" w:eastAsia="zh-CN"/>
        </w:rPr>
      </w:pPr>
      <w:r>
        <w:rPr>
          <w:rFonts w:hint="default"/>
          <w:b/>
          <w:bCs/>
          <w:sz w:val="24"/>
          <w:szCs w:val="24"/>
          <w:lang w:val="en-US" w:eastAsia="zh-CN"/>
        </w:rPr>
        <w:t>泰盈科技（纳斯达克：CCRC）</w:t>
      </w:r>
    </w:p>
    <w:p w14:paraId="306416A5">
      <w:pPr>
        <w:numPr>
          <w:ilvl w:val="0"/>
          <w:numId w:val="0"/>
        </w:numPr>
        <w:ind w:leftChars="0" w:firstLine="480" w:firstLineChars="200"/>
        <w:jc w:val="both"/>
        <w:rPr>
          <w:rFonts w:hint="default"/>
          <w:b w:val="0"/>
          <w:bCs w:val="0"/>
          <w:sz w:val="24"/>
          <w:szCs w:val="24"/>
          <w:lang w:val="en-US" w:eastAsia="zh-CN"/>
        </w:rPr>
      </w:pPr>
      <w:r>
        <w:rPr>
          <w:rFonts w:hint="default"/>
          <w:b w:val="0"/>
          <w:bCs w:val="0"/>
          <w:sz w:val="24"/>
          <w:szCs w:val="24"/>
          <w:lang w:val="en-US" w:eastAsia="zh-CN"/>
        </w:rPr>
        <w:t>泰盈科技集团是为国内外互联网、通讯、电子商务、金融、银行、汽车、出行、制造业等行业500强和行业领先企业提供基于人工智能和大数据平台的数字经济中后台服务企业。★ 中国跨地域最广   ★ 跨行业最多   ★ 座席规模最大；公司在山东、北京、上海、重庆、四川、江苏、安徽、广西、广东、河北、黑龙江、新疆、海南等16省市的31个城市设立运营基地，与30余家世界500强企业建立了战略合作关系，为包括阿里巴巴、滴滴出行、中国移动、建设银行、招商银行、中信银行、奔驰汽车、海尔集团、携程旅行、顺丰快递等著名企业提供全媒体客户服务整体解决方案。</w:t>
      </w:r>
    </w:p>
    <w:p w14:paraId="7FB34F54">
      <w:pPr>
        <w:jc w:val="both"/>
        <w:rPr>
          <w:rFonts w:hint="default"/>
          <w:b/>
          <w:bCs/>
          <w:sz w:val="24"/>
          <w:szCs w:val="24"/>
          <w:lang w:val="en-US" w:eastAsia="zh-CN"/>
        </w:rPr>
      </w:pPr>
      <w:r>
        <w:drawing>
          <wp:inline distT="0" distB="0" distL="114300" distR="114300">
            <wp:extent cx="5447665" cy="1981200"/>
            <wp:effectExtent l="0" t="0" r="63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
                    <a:stretch>
                      <a:fillRect/>
                    </a:stretch>
                  </pic:blipFill>
                  <pic:spPr>
                    <a:xfrm>
                      <a:off x="0" y="0"/>
                      <a:ext cx="5447665" cy="1981200"/>
                    </a:xfrm>
                    <a:prstGeom prst="rect">
                      <a:avLst/>
                    </a:prstGeom>
                    <a:noFill/>
                    <a:ln>
                      <a:noFill/>
                    </a:ln>
                  </pic:spPr>
                </pic:pic>
              </a:graphicData>
            </a:graphic>
          </wp:inline>
        </w:drawing>
      </w:r>
    </w:p>
    <w:p w14:paraId="3C31D60F">
      <w:pPr>
        <w:jc w:val="center"/>
        <w:rPr>
          <w:rFonts w:hint="eastAsia"/>
          <w:b/>
          <w:bCs/>
          <w:sz w:val="24"/>
          <w:szCs w:val="24"/>
          <w:lang w:val="en-US" w:eastAsia="zh-CN"/>
        </w:rPr>
      </w:pPr>
      <w:r>
        <w:rPr>
          <w:rFonts w:hint="eastAsia"/>
          <w:b/>
          <w:bCs/>
          <w:sz w:val="24"/>
          <w:szCs w:val="24"/>
          <w:lang w:val="en-US" w:eastAsia="zh-CN"/>
        </w:rPr>
        <w:t>专升本学生代表</w:t>
      </w:r>
    </w:p>
    <w:p w14:paraId="7015B9B2">
      <w:pPr>
        <w:ind w:firstLine="1205" w:firstLineChars="500"/>
        <w:jc w:val="both"/>
        <w:rPr>
          <w:rFonts w:hint="default"/>
          <w:b/>
          <w:bCs/>
          <w:sz w:val="24"/>
          <w:szCs w:val="24"/>
          <w:lang w:val="en-US" w:eastAsia="zh-CN"/>
        </w:rPr>
      </w:pPr>
    </w:p>
    <w:p w14:paraId="65378C74">
      <w:pPr>
        <w:ind w:firstLine="1205" w:firstLineChars="500"/>
        <w:jc w:val="both"/>
        <w:rPr>
          <w:rFonts w:hint="default"/>
          <w:b/>
          <w:bCs/>
          <w:sz w:val="24"/>
          <w:szCs w:val="24"/>
          <w:lang w:val="en-US" w:eastAsia="zh-CN"/>
        </w:rPr>
      </w:pPr>
      <w:r>
        <w:rPr>
          <w:rFonts w:hint="default"/>
          <w:b/>
          <w:bCs/>
          <w:sz w:val="24"/>
          <w:szCs w:val="24"/>
          <w:lang w:val="en-US" w:eastAsia="zh-CN"/>
        </w:rPr>
        <w:drawing>
          <wp:anchor distT="0" distB="0" distL="114300" distR="114300" simplePos="0" relativeHeight="251660288" behindDoc="0" locked="0" layoutInCell="1" allowOverlap="1">
            <wp:simplePos x="0" y="0"/>
            <wp:positionH relativeFrom="column">
              <wp:posOffset>-21590</wp:posOffset>
            </wp:positionH>
            <wp:positionV relativeFrom="paragraph">
              <wp:posOffset>19685</wp:posOffset>
            </wp:positionV>
            <wp:extent cx="1991360" cy="2231390"/>
            <wp:effectExtent l="0" t="0" r="8890" b="16510"/>
            <wp:wrapSquare wrapText="bothSides"/>
            <wp:docPr id="2" name="图片 2" descr="d98b3398add7db242e78d1847658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98b3398add7db242e78d1847658f85"/>
                    <pic:cNvPicPr>
                      <a:picLocks noChangeAspect="1"/>
                    </pic:cNvPicPr>
                  </pic:nvPicPr>
                  <pic:blipFill>
                    <a:blip r:embed="rId7"/>
                    <a:stretch>
                      <a:fillRect/>
                    </a:stretch>
                  </pic:blipFill>
                  <pic:spPr>
                    <a:xfrm>
                      <a:off x="0" y="0"/>
                      <a:ext cx="1991360" cy="2231390"/>
                    </a:xfrm>
                    <a:prstGeom prst="rect">
                      <a:avLst/>
                    </a:prstGeom>
                  </pic:spPr>
                </pic:pic>
              </a:graphicData>
            </a:graphic>
          </wp:anchor>
        </w:drawing>
      </w:r>
    </w:p>
    <w:p w14:paraId="4BD22DC1">
      <w:pPr>
        <w:jc w:val="both"/>
        <w:rPr>
          <w:rFonts w:hint="eastAsia"/>
          <w:b/>
          <w:bCs/>
          <w:sz w:val="24"/>
          <w:szCs w:val="24"/>
          <w:lang w:val="en-US" w:eastAsia="zh-CN"/>
        </w:rPr>
      </w:pPr>
    </w:p>
    <w:p w14:paraId="7D6A598C">
      <w:pPr>
        <w:jc w:val="both"/>
        <w:rPr>
          <w:rFonts w:hint="eastAsia"/>
          <w:b/>
          <w:bCs/>
          <w:sz w:val="24"/>
          <w:szCs w:val="24"/>
          <w:lang w:val="en-US" w:eastAsia="zh-CN"/>
        </w:rPr>
      </w:pPr>
    </w:p>
    <w:p w14:paraId="270AF3C0">
      <w:pPr>
        <w:jc w:val="both"/>
        <w:rPr>
          <w:rFonts w:hint="default"/>
          <w:b/>
          <w:bCs/>
          <w:sz w:val="24"/>
          <w:szCs w:val="24"/>
          <w:lang w:val="en-US" w:eastAsia="zh-CN"/>
        </w:rPr>
      </w:pPr>
      <w:r>
        <w:rPr>
          <w:rFonts w:hint="eastAsia"/>
          <w:b/>
          <w:bCs/>
          <w:sz w:val="24"/>
          <w:szCs w:val="24"/>
          <w:lang w:val="en-US" w:eastAsia="zh-CN"/>
        </w:rPr>
        <w:t>程文丽，原在江西新能源科技职业学院经济管理学院19空乘一班，</w:t>
      </w:r>
      <w:r>
        <w:rPr>
          <w:rFonts w:hint="default"/>
          <w:b/>
          <w:bCs/>
          <w:sz w:val="24"/>
          <w:szCs w:val="24"/>
          <w:lang w:val="en-US" w:eastAsia="zh-CN"/>
        </w:rPr>
        <w:t>现在在吉安职业技术学院旅游学院旅游管理专业就读</w:t>
      </w:r>
    </w:p>
    <w:p w14:paraId="4301674C">
      <w:pPr>
        <w:ind w:firstLine="1205" w:firstLineChars="500"/>
        <w:jc w:val="both"/>
        <w:rPr>
          <w:rFonts w:hint="default"/>
          <w:b/>
          <w:bCs/>
          <w:sz w:val="24"/>
          <w:szCs w:val="24"/>
          <w:lang w:val="en-US" w:eastAsia="zh-CN"/>
        </w:rPr>
      </w:pPr>
    </w:p>
    <w:p w14:paraId="3B6C2CE1">
      <w:pPr>
        <w:ind w:firstLine="1205" w:firstLineChars="500"/>
        <w:jc w:val="both"/>
        <w:rPr>
          <w:rFonts w:hint="default"/>
          <w:b/>
          <w:bCs/>
          <w:sz w:val="24"/>
          <w:szCs w:val="24"/>
          <w:lang w:val="en-US" w:eastAsia="zh-CN"/>
        </w:rPr>
      </w:pPr>
    </w:p>
    <w:p w14:paraId="2B19943D">
      <w:pPr>
        <w:ind w:firstLine="1205" w:firstLineChars="500"/>
        <w:jc w:val="both"/>
        <w:rPr>
          <w:rFonts w:hint="default"/>
          <w:b/>
          <w:bCs/>
          <w:sz w:val="24"/>
          <w:szCs w:val="24"/>
          <w:lang w:val="en-US" w:eastAsia="zh-CN"/>
        </w:rPr>
      </w:pPr>
    </w:p>
    <w:p w14:paraId="01A5B54D">
      <w:pPr>
        <w:ind w:firstLine="1205" w:firstLineChars="500"/>
        <w:jc w:val="both"/>
        <w:rPr>
          <w:rFonts w:hint="default"/>
          <w:b/>
          <w:bCs/>
          <w:sz w:val="24"/>
          <w:szCs w:val="24"/>
          <w:lang w:val="en-US" w:eastAsia="zh-CN"/>
        </w:rPr>
      </w:pPr>
    </w:p>
    <w:p w14:paraId="1743F44C">
      <w:pPr>
        <w:ind w:firstLine="1205" w:firstLineChars="500"/>
        <w:jc w:val="both"/>
        <w:rPr>
          <w:rFonts w:hint="default"/>
          <w:b/>
          <w:bCs/>
          <w:sz w:val="24"/>
          <w:szCs w:val="24"/>
          <w:lang w:val="en-US" w:eastAsia="zh-CN"/>
        </w:rPr>
      </w:pPr>
    </w:p>
    <w:p w14:paraId="6FE91F20">
      <w:pPr>
        <w:ind w:firstLine="1205" w:firstLineChars="500"/>
        <w:jc w:val="both"/>
        <w:rPr>
          <w:rFonts w:hint="default"/>
          <w:b/>
          <w:bCs/>
          <w:sz w:val="24"/>
          <w:szCs w:val="24"/>
          <w:lang w:val="en-US" w:eastAsia="zh-CN"/>
        </w:rPr>
      </w:pPr>
    </w:p>
    <w:p w14:paraId="4988F627">
      <w:pPr>
        <w:ind w:firstLine="1205" w:firstLineChars="500"/>
        <w:jc w:val="both"/>
        <w:rPr>
          <w:rFonts w:hint="default"/>
          <w:b/>
          <w:bCs/>
          <w:sz w:val="24"/>
          <w:szCs w:val="24"/>
          <w:lang w:val="en-US" w:eastAsia="zh-CN"/>
        </w:rPr>
      </w:pPr>
      <w:r>
        <w:rPr>
          <w:rFonts w:hint="default"/>
          <w:b/>
          <w:bCs/>
          <w:sz w:val="24"/>
          <w:szCs w:val="24"/>
          <w:lang w:val="en-US" w:eastAsia="zh-CN"/>
        </w:rPr>
        <w:drawing>
          <wp:anchor distT="0" distB="0" distL="114300" distR="114300" simplePos="0" relativeHeight="251663360" behindDoc="1" locked="0" layoutInCell="1" allowOverlap="1">
            <wp:simplePos x="0" y="0"/>
            <wp:positionH relativeFrom="column">
              <wp:posOffset>-7620</wp:posOffset>
            </wp:positionH>
            <wp:positionV relativeFrom="paragraph">
              <wp:posOffset>184785</wp:posOffset>
            </wp:positionV>
            <wp:extent cx="2019300" cy="2306320"/>
            <wp:effectExtent l="0" t="0" r="0" b="0"/>
            <wp:wrapTight wrapText="bothSides">
              <wp:wrapPolygon>
                <wp:start x="0" y="0"/>
                <wp:lineTo x="0" y="21410"/>
                <wp:lineTo x="21396" y="21410"/>
                <wp:lineTo x="21396" y="0"/>
                <wp:lineTo x="0" y="0"/>
              </wp:wrapPolygon>
            </wp:wrapTight>
            <wp:docPr id="5" name="图片 5" descr="55637749dba25d71e229ca6fb160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637749dba25d71e229ca6fb160eb1"/>
                    <pic:cNvPicPr>
                      <a:picLocks noChangeAspect="1"/>
                    </pic:cNvPicPr>
                  </pic:nvPicPr>
                  <pic:blipFill>
                    <a:blip r:embed="rId8"/>
                    <a:stretch>
                      <a:fillRect/>
                    </a:stretch>
                  </pic:blipFill>
                  <pic:spPr>
                    <a:xfrm>
                      <a:off x="0" y="0"/>
                      <a:ext cx="2019300" cy="2306320"/>
                    </a:xfrm>
                    <a:prstGeom prst="rect">
                      <a:avLst/>
                    </a:prstGeom>
                  </pic:spPr>
                </pic:pic>
              </a:graphicData>
            </a:graphic>
          </wp:anchor>
        </w:drawing>
      </w:r>
    </w:p>
    <w:p w14:paraId="53E4A97E">
      <w:pPr>
        <w:ind w:firstLine="1205" w:firstLineChars="500"/>
        <w:jc w:val="both"/>
        <w:rPr>
          <w:rFonts w:hint="default"/>
          <w:b/>
          <w:bCs/>
          <w:sz w:val="24"/>
          <w:szCs w:val="24"/>
          <w:lang w:val="en-US" w:eastAsia="zh-CN"/>
        </w:rPr>
      </w:pPr>
    </w:p>
    <w:p w14:paraId="181B4C97">
      <w:pPr>
        <w:ind w:firstLine="1205" w:firstLineChars="500"/>
        <w:jc w:val="both"/>
        <w:rPr>
          <w:rFonts w:hint="default"/>
          <w:b/>
          <w:bCs/>
          <w:sz w:val="24"/>
          <w:szCs w:val="24"/>
          <w:lang w:val="en-US" w:eastAsia="zh-CN"/>
        </w:rPr>
      </w:pPr>
    </w:p>
    <w:p w14:paraId="7B8AF4FC">
      <w:pPr>
        <w:jc w:val="both"/>
        <w:rPr>
          <w:rFonts w:hint="eastAsia"/>
          <w:b/>
          <w:bCs/>
          <w:sz w:val="24"/>
          <w:szCs w:val="24"/>
          <w:lang w:val="en-US" w:eastAsia="zh-CN"/>
        </w:rPr>
      </w:pPr>
    </w:p>
    <w:p w14:paraId="540DA287">
      <w:pPr>
        <w:jc w:val="both"/>
        <w:rPr>
          <w:rFonts w:hint="eastAsia"/>
          <w:b/>
          <w:bCs/>
          <w:sz w:val="24"/>
          <w:szCs w:val="24"/>
          <w:lang w:val="en-US" w:eastAsia="zh-CN"/>
        </w:rPr>
      </w:pPr>
    </w:p>
    <w:p w14:paraId="69B5F65B">
      <w:pPr>
        <w:jc w:val="both"/>
        <w:rPr>
          <w:rFonts w:hint="default"/>
          <w:b/>
          <w:bCs/>
          <w:sz w:val="24"/>
          <w:szCs w:val="24"/>
          <w:lang w:val="en-US" w:eastAsia="zh-CN"/>
        </w:rPr>
      </w:pPr>
      <w:r>
        <w:rPr>
          <w:rFonts w:hint="eastAsia"/>
          <w:b/>
          <w:bCs/>
          <w:sz w:val="24"/>
          <w:szCs w:val="24"/>
          <w:lang w:val="en-US" w:eastAsia="zh-CN"/>
        </w:rPr>
        <w:t>杜巧娟，原在江西新能源科技职业学院经济管理学院19工商班</w:t>
      </w:r>
      <w:r>
        <w:rPr>
          <w:rFonts w:hint="default"/>
          <w:b/>
          <w:bCs/>
          <w:sz w:val="24"/>
          <w:szCs w:val="24"/>
          <w:lang w:val="en-US" w:eastAsia="zh-CN"/>
        </w:rPr>
        <w:t>现在南昌航空大学科技学院经济管理学部工商企业管理专业就读</w:t>
      </w:r>
      <w:r>
        <w:rPr>
          <w:rFonts w:hint="eastAsia"/>
          <w:b/>
          <w:bCs/>
          <w:sz w:val="24"/>
          <w:szCs w:val="24"/>
          <w:lang w:val="en-US" w:eastAsia="zh-CN"/>
        </w:rPr>
        <w:t>。</w:t>
      </w:r>
    </w:p>
    <w:p w14:paraId="268AF071">
      <w:pPr>
        <w:jc w:val="both"/>
        <w:rPr>
          <w:rFonts w:hint="default"/>
          <w:b/>
          <w:bCs/>
          <w:sz w:val="24"/>
          <w:szCs w:val="24"/>
          <w:lang w:val="en-US" w:eastAsia="zh-CN"/>
        </w:rPr>
      </w:pPr>
    </w:p>
    <w:p w14:paraId="151F4341">
      <w:pPr>
        <w:jc w:val="both"/>
        <w:rPr>
          <w:rFonts w:hint="default"/>
          <w:b/>
          <w:bCs/>
          <w:sz w:val="24"/>
          <w:szCs w:val="24"/>
          <w:lang w:val="en-US" w:eastAsia="zh-CN"/>
        </w:rPr>
      </w:pPr>
    </w:p>
    <w:p w14:paraId="7802E6B6">
      <w:pPr>
        <w:jc w:val="both"/>
        <w:rPr>
          <w:rFonts w:hint="default"/>
          <w:b/>
          <w:bCs/>
          <w:sz w:val="24"/>
          <w:szCs w:val="24"/>
          <w:lang w:val="en-US" w:eastAsia="zh-CN"/>
        </w:rPr>
      </w:pPr>
    </w:p>
    <w:p w14:paraId="2B3C0000">
      <w:pPr>
        <w:jc w:val="both"/>
        <w:rPr>
          <w:rFonts w:hint="default"/>
          <w:b/>
          <w:bCs/>
          <w:sz w:val="24"/>
          <w:szCs w:val="24"/>
          <w:lang w:val="en-US" w:eastAsia="zh-CN"/>
        </w:rPr>
      </w:pPr>
    </w:p>
    <w:p w14:paraId="7ED85A87">
      <w:pPr>
        <w:jc w:val="both"/>
        <w:rPr>
          <w:rFonts w:hint="default"/>
          <w:b/>
          <w:bCs/>
          <w:sz w:val="24"/>
          <w:szCs w:val="24"/>
          <w:lang w:val="en-US" w:eastAsia="zh-CN"/>
        </w:rPr>
      </w:pPr>
    </w:p>
    <w:p w14:paraId="41E9B624">
      <w:pPr>
        <w:jc w:val="both"/>
        <w:rPr>
          <w:rFonts w:hint="default"/>
          <w:b/>
          <w:bCs/>
          <w:sz w:val="24"/>
          <w:szCs w:val="24"/>
          <w:lang w:val="en-US" w:eastAsia="zh-CN"/>
        </w:rPr>
      </w:pPr>
    </w:p>
    <w:p w14:paraId="040A480B">
      <w:pPr>
        <w:jc w:val="both"/>
        <w:rPr>
          <w:rFonts w:hint="default"/>
          <w:b/>
          <w:bCs/>
          <w:sz w:val="24"/>
          <w:szCs w:val="24"/>
          <w:lang w:val="en-US" w:eastAsia="zh-CN"/>
        </w:rPr>
      </w:pPr>
    </w:p>
    <w:p w14:paraId="02389DD6">
      <w:pPr>
        <w:jc w:val="both"/>
        <w:rPr>
          <w:rFonts w:hint="default"/>
          <w:b/>
          <w:bCs/>
          <w:sz w:val="24"/>
          <w:szCs w:val="24"/>
          <w:lang w:val="en-US" w:eastAsia="zh-CN"/>
        </w:rPr>
      </w:pPr>
      <w:r>
        <w:rPr>
          <w:rFonts w:hint="default"/>
          <w:b/>
          <w:bCs/>
          <w:sz w:val="24"/>
          <w:szCs w:val="24"/>
          <w:lang w:val="en-US" w:eastAsia="zh-CN"/>
        </w:rPr>
        <w:drawing>
          <wp:anchor distT="0" distB="0" distL="114300" distR="114300" simplePos="0" relativeHeight="251670528" behindDoc="0" locked="0" layoutInCell="1" allowOverlap="1">
            <wp:simplePos x="0" y="0"/>
            <wp:positionH relativeFrom="column">
              <wp:posOffset>-175260</wp:posOffset>
            </wp:positionH>
            <wp:positionV relativeFrom="paragraph">
              <wp:posOffset>81915</wp:posOffset>
            </wp:positionV>
            <wp:extent cx="2102485" cy="2696210"/>
            <wp:effectExtent l="0" t="0" r="12065" b="8890"/>
            <wp:wrapSquare wrapText="bothSides"/>
            <wp:docPr id="15" name="图片 15" descr="13f4be718f53574e2df520b2595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f4be718f53574e2df520b25950175"/>
                    <pic:cNvPicPr>
                      <a:picLocks noChangeAspect="1"/>
                    </pic:cNvPicPr>
                  </pic:nvPicPr>
                  <pic:blipFill>
                    <a:blip r:embed="rId9"/>
                    <a:stretch>
                      <a:fillRect/>
                    </a:stretch>
                  </pic:blipFill>
                  <pic:spPr>
                    <a:xfrm>
                      <a:off x="0" y="0"/>
                      <a:ext cx="2102485" cy="2696210"/>
                    </a:xfrm>
                    <a:prstGeom prst="rect">
                      <a:avLst/>
                    </a:prstGeom>
                  </pic:spPr>
                </pic:pic>
              </a:graphicData>
            </a:graphic>
          </wp:anchor>
        </w:drawing>
      </w:r>
    </w:p>
    <w:p w14:paraId="5176E49D">
      <w:pPr>
        <w:jc w:val="both"/>
        <w:rPr>
          <w:rFonts w:hint="default"/>
          <w:b/>
          <w:bCs/>
          <w:sz w:val="24"/>
          <w:szCs w:val="24"/>
          <w:lang w:val="en-US" w:eastAsia="zh-CN"/>
        </w:rPr>
      </w:pPr>
    </w:p>
    <w:p w14:paraId="5EBDF029">
      <w:pPr>
        <w:jc w:val="both"/>
        <w:rPr>
          <w:rFonts w:hint="eastAsia"/>
          <w:b/>
          <w:bCs/>
          <w:sz w:val="24"/>
          <w:szCs w:val="24"/>
          <w:lang w:val="en-US" w:eastAsia="zh-CN"/>
        </w:rPr>
      </w:pPr>
    </w:p>
    <w:p w14:paraId="73124B10">
      <w:pPr>
        <w:jc w:val="both"/>
        <w:rPr>
          <w:rFonts w:hint="eastAsia"/>
          <w:b/>
          <w:bCs/>
          <w:sz w:val="24"/>
          <w:szCs w:val="24"/>
          <w:lang w:val="en-US" w:eastAsia="zh-CN"/>
        </w:rPr>
      </w:pPr>
    </w:p>
    <w:p w14:paraId="631C1460">
      <w:pPr>
        <w:jc w:val="both"/>
        <w:rPr>
          <w:rFonts w:hint="default"/>
          <w:b/>
          <w:bCs/>
          <w:sz w:val="24"/>
          <w:szCs w:val="24"/>
          <w:lang w:val="en-US" w:eastAsia="zh-CN"/>
        </w:rPr>
      </w:pPr>
      <w:r>
        <w:rPr>
          <w:rFonts w:hint="eastAsia"/>
          <w:b/>
          <w:bCs/>
          <w:sz w:val="24"/>
          <w:szCs w:val="24"/>
          <w:lang w:val="en-US" w:eastAsia="zh-CN"/>
        </w:rPr>
        <w:t>郑平，</w:t>
      </w:r>
      <w:r>
        <w:rPr>
          <w:rFonts w:hint="default"/>
          <w:b/>
          <w:bCs/>
          <w:sz w:val="24"/>
          <w:szCs w:val="24"/>
          <w:lang w:val="en-US" w:eastAsia="zh-CN"/>
        </w:rPr>
        <w:t>原在江西新能源科技职业学院 经</w:t>
      </w:r>
      <w:r>
        <w:rPr>
          <w:rFonts w:hint="eastAsia"/>
          <w:b/>
          <w:bCs/>
          <w:sz w:val="24"/>
          <w:szCs w:val="24"/>
          <w:lang w:val="en-US" w:eastAsia="zh-CN"/>
        </w:rPr>
        <w:t>济</w:t>
      </w:r>
      <w:r>
        <w:rPr>
          <w:rFonts w:hint="default"/>
          <w:b/>
          <w:bCs/>
          <w:sz w:val="24"/>
          <w:szCs w:val="24"/>
          <w:lang w:val="en-US" w:eastAsia="zh-CN"/>
        </w:rPr>
        <w:t>管</w:t>
      </w:r>
      <w:r>
        <w:rPr>
          <w:rFonts w:hint="eastAsia"/>
          <w:b/>
          <w:bCs/>
          <w:sz w:val="24"/>
          <w:szCs w:val="24"/>
          <w:lang w:val="en-US" w:eastAsia="zh-CN"/>
        </w:rPr>
        <w:t>理</w:t>
      </w:r>
      <w:r>
        <w:rPr>
          <w:rFonts w:hint="default"/>
          <w:b/>
          <w:bCs/>
          <w:sz w:val="24"/>
          <w:szCs w:val="24"/>
          <w:lang w:val="en-US" w:eastAsia="zh-CN"/>
        </w:rPr>
        <w:t>学院 19会计2班，现</w:t>
      </w:r>
      <w:r>
        <w:rPr>
          <w:rFonts w:hint="eastAsia"/>
          <w:b/>
          <w:bCs/>
          <w:sz w:val="24"/>
          <w:szCs w:val="24"/>
          <w:lang w:val="en-US" w:eastAsia="zh-CN"/>
        </w:rPr>
        <w:t>在在</w:t>
      </w:r>
      <w:r>
        <w:rPr>
          <w:rFonts w:hint="default"/>
          <w:b/>
          <w:bCs/>
          <w:sz w:val="24"/>
          <w:szCs w:val="24"/>
          <w:lang w:val="en-US" w:eastAsia="zh-CN"/>
        </w:rPr>
        <w:t xml:space="preserve">江西科技学院 财经学院 </w:t>
      </w:r>
      <w:r>
        <w:rPr>
          <w:rFonts w:hint="eastAsia"/>
          <w:b/>
          <w:bCs/>
          <w:sz w:val="24"/>
          <w:szCs w:val="24"/>
          <w:lang w:val="en-US" w:eastAsia="zh-CN"/>
        </w:rPr>
        <w:t>会计专业就读。</w:t>
      </w:r>
    </w:p>
    <w:p w14:paraId="4055E0E7">
      <w:pPr>
        <w:jc w:val="both"/>
        <w:rPr>
          <w:rFonts w:hint="eastAsia"/>
          <w:b/>
          <w:bCs/>
          <w:sz w:val="24"/>
          <w:szCs w:val="24"/>
          <w:lang w:val="en-US" w:eastAsia="zh-CN"/>
        </w:rPr>
      </w:pPr>
    </w:p>
    <w:p w14:paraId="721C3BED">
      <w:pPr>
        <w:jc w:val="center"/>
        <w:rPr>
          <w:rFonts w:hint="eastAsia"/>
          <w:b/>
          <w:bCs/>
          <w:sz w:val="24"/>
          <w:szCs w:val="24"/>
          <w:lang w:val="en-US" w:eastAsia="zh-CN"/>
        </w:rPr>
      </w:pPr>
    </w:p>
    <w:p w14:paraId="753E32BA">
      <w:pPr>
        <w:jc w:val="center"/>
        <w:rPr>
          <w:rFonts w:hint="eastAsia"/>
          <w:b/>
          <w:bCs/>
          <w:sz w:val="24"/>
          <w:szCs w:val="24"/>
          <w:lang w:val="en-US" w:eastAsia="zh-CN"/>
        </w:rPr>
      </w:pPr>
    </w:p>
    <w:p w14:paraId="774DC17B">
      <w:pPr>
        <w:jc w:val="center"/>
        <w:rPr>
          <w:rFonts w:hint="eastAsia"/>
          <w:b/>
          <w:bCs/>
          <w:sz w:val="24"/>
          <w:szCs w:val="24"/>
          <w:lang w:val="en-US" w:eastAsia="zh-CN"/>
        </w:rPr>
      </w:pPr>
    </w:p>
    <w:p w14:paraId="06DC1F04">
      <w:pPr>
        <w:jc w:val="center"/>
        <w:rPr>
          <w:rFonts w:hint="eastAsia"/>
          <w:b/>
          <w:bCs/>
          <w:sz w:val="24"/>
          <w:szCs w:val="24"/>
          <w:lang w:val="en-US" w:eastAsia="zh-CN"/>
        </w:rPr>
      </w:pPr>
    </w:p>
    <w:p w14:paraId="0CA12EF0">
      <w:pPr>
        <w:jc w:val="center"/>
        <w:rPr>
          <w:rFonts w:hint="eastAsia"/>
          <w:b/>
          <w:bCs/>
          <w:sz w:val="24"/>
          <w:szCs w:val="24"/>
          <w:lang w:val="en-US" w:eastAsia="zh-CN"/>
        </w:rPr>
      </w:pPr>
    </w:p>
    <w:p w14:paraId="68E9210C">
      <w:pPr>
        <w:jc w:val="center"/>
        <w:rPr>
          <w:rFonts w:hint="eastAsia"/>
          <w:b/>
          <w:bCs/>
          <w:sz w:val="24"/>
          <w:szCs w:val="24"/>
          <w:lang w:val="en-US" w:eastAsia="zh-CN"/>
        </w:rPr>
      </w:pPr>
    </w:p>
    <w:p w14:paraId="6BE035E2">
      <w:pPr>
        <w:jc w:val="center"/>
        <w:rPr>
          <w:rFonts w:hint="eastAsia"/>
          <w:b/>
          <w:bCs/>
          <w:sz w:val="24"/>
          <w:szCs w:val="24"/>
          <w:lang w:val="en-US" w:eastAsia="zh-CN"/>
        </w:rPr>
      </w:pPr>
    </w:p>
    <w:p w14:paraId="190BF6D6">
      <w:pPr>
        <w:jc w:val="both"/>
        <w:rPr>
          <w:rFonts w:hint="eastAsia"/>
          <w:b/>
          <w:bCs/>
          <w:sz w:val="24"/>
          <w:szCs w:val="24"/>
          <w:lang w:val="en-US" w:eastAsia="zh-CN"/>
        </w:rPr>
      </w:pPr>
    </w:p>
    <w:p w14:paraId="00C34A98">
      <w:pPr>
        <w:jc w:val="center"/>
        <w:rPr>
          <w:rFonts w:hint="default"/>
          <w:b/>
          <w:bCs/>
          <w:sz w:val="24"/>
          <w:szCs w:val="24"/>
          <w:lang w:val="en-US" w:eastAsia="zh-CN"/>
        </w:rPr>
      </w:pPr>
      <w:r>
        <w:rPr>
          <w:rFonts w:hint="eastAsia"/>
          <w:b/>
          <w:bCs/>
          <w:sz w:val="24"/>
          <w:szCs w:val="24"/>
          <w:lang w:val="en-US" w:eastAsia="zh-CN"/>
        </w:rPr>
        <w:t>就业新星代表 优秀毕业生</w:t>
      </w:r>
    </w:p>
    <w:p w14:paraId="071EE9AB">
      <w:pPr>
        <w:jc w:val="both"/>
        <w:rPr>
          <w:rFonts w:hint="default"/>
          <w:b/>
          <w:bCs/>
          <w:sz w:val="24"/>
          <w:szCs w:val="24"/>
          <w:lang w:val="en-US" w:eastAsia="zh-CN"/>
        </w:rPr>
      </w:pPr>
    </w:p>
    <w:p w14:paraId="3B86EEA4">
      <w:pPr>
        <w:jc w:val="both"/>
        <w:rPr>
          <w:rFonts w:hint="default"/>
          <w:b/>
          <w:bCs/>
          <w:sz w:val="24"/>
          <w:szCs w:val="24"/>
          <w:lang w:val="en-US" w:eastAsia="zh-CN"/>
        </w:rPr>
      </w:pPr>
    </w:p>
    <w:p w14:paraId="520ACFAF">
      <w:pPr>
        <w:jc w:val="both"/>
        <w:rPr>
          <w:rFonts w:hint="default"/>
          <w:b/>
          <w:bCs/>
          <w:sz w:val="24"/>
          <w:szCs w:val="24"/>
          <w:lang w:val="en-US" w:eastAsia="zh-CN"/>
        </w:rPr>
      </w:pPr>
    </w:p>
    <w:p w14:paraId="23027817">
      <w:pPr>
        <w:jc w:val="both"/>
        <w:rPr>
          <w:rFonts w:hint="default"/>
          <w:b/>
          <w:bCs/>
          <w:sz w:val="24"/>
          <w:szCs w:val="24"/>
          <w:lang w:val="en-US" w:eastAsia="zh-CN"/>
        </w:rPr>
      </w:pPr>
      <w:r>
        <w:rPr>
          <w:rFonts w:hint="default"/>
          <w:b/>
          <w:bCs/>
          <w:sz w:val="24"/>
          <w:szCs w:val="24"/>
          <w:lang w:val="en-US" w:eastAsia="zh-CN"/>
        </w:rPr>
        <w:drawing>
          <wp:anchor distT="0" distB="0" distL="114300" distR="114300" simplePos="0" relativeHeight="251661312" behindDoc="1" locked="0" layoutInCell="1" allowOverlap="1">
            <wp:simplePos x="0" y="0"/>
            <wp:positionH relativeFrom="column">
              <wp:posOffset>-86995</wp:posOffset>
            </wp:positionH>
            <wp:positionV relativeFrom="paragraph">
              <wp:posOffset>55245</wp:posOffset>
            </wp:positionV>
            <wp:extent cx="1667510" cy="2635885"/>
            <wp:effectExtent l="0" t="0" r="21590" b="31115"/>
            <wp:wrapTight wrapText="bothSides">
              <wp:wrapPolygon>
                <wp:start x="0" y="0"/>
                <wp:lineTo x="0" y="21543"/>
                <wp:lineTo x="21386" y="21543"/>
                <wp:lineTo x="21386" y="0"/>
                <wp:lineTo x="0" y="0"/>
              </wp:wrapPolygon>
            </wp:wrapTight>
            <wp:docPr id="6" name="图片 6" descr="e76895e5ff902ad4786016e4abfa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76895e5ff902ad4786016e4abfa705"/>
                    <pic:cNvPicPr>
                      <a:picLocks noChangeAspect="1"/>
                    </pic:cNvPicPr>
                  </pic:nvPicPr>
                  <pic:blipFill>
                    <a:blip r:embed="rId10"/>
                    <a:stretch>
                      <a:fillRect/>
                    </a:stretch>
                  </pic:blipFill>
                  <pic:spPr>
                    <a:xfrm>
                      <a:off x="0" y="0"/>
                      <a:ext cx="1667510" cy="2635885"/>
                    </a:xfrm>
                    <a:prstGeom prst="rect">
                      <a:avLst/>
                    </a:prstGeom>
                  </pic:spPr>
                </pic:pic>
              </a:graphicData>
            </a:graphic>
          </wp:anchor>
        </w:drawing>
      </w:r>
    </w:p>
    <w:p w14:paraId="38675DC1">
      <w:pPr>
        <w:jc w:val="both"/>
        <w:rPr>
          <w:rFonts w:hint="default"/>
          <w:b/>
          <w:bCs/>
          <w:sz w:val="24"/>
          <w:szCs w:val="24"/>
          <w:lang w:val="en-US" w:eastAsia="zh-CN"/>
        </w:rPr>
      </w:pPr>
      <w:r>
        <w:rPr>
          <w:rFonts w:hint="eastAsia"/>
          <w:b/>
          <w:bCs/>
          <w:sz w:val="24"/>
          <w:szCs w:val="24"/>
          <w:lang w:val="en-US" w:eastAsia="zh-CN"/>
        </w:rPr>
        <w:t>王维，</w:t>
      </w:r>
      <w:r>
        <w:rPr>
          <w:rFonts w:hint="default"/>
          <w:b/>
          <w:bCs/>
          <w:sz w:val="24"/>
          <w:szCs w:val="24"/>
          <w:lang w:val="en-US" w:eastAsia="zh-CN"/>
        </w:rPr>
        <w:t>贵州乐肆集团企业管理有限公司</w:t>
      </w:r>
      <w:r>
        <w:rPr>
          <w:rFonts w:hint="eastAsia"/>
          <w:b/>
          <w:bCs/>
          <w:sz w:val="24"/>
          <w:szCs w:val="24"/>
          <w:lang w:val="en-US" w:eastAsia="zh-CN"/>
        </w:rPr>
        <w:t>，</w:t>
      </w:r>
      <w:r>
        <w:rPr>
          <w:rFonts w:hint="default"/>
          <w:b/>
          <w:bCs/>
          <w:sz w:val="24"/>
          <w:szCs w:val="24"/>
          <w:lang w:val="en-US" w:eastAsia="zh-CN"/>
        </w:rPr>
        <w:t>主管职务</w:t>
      </w:r>
      <w:r>
        <w:rPr>
          <w:rFonts w:hint="eastAsia"/>
          <w:b/>
          <w:bCs/>
          <w:sz w:val="24"/>
          <w:szCs w:val="24"/>
          <w:lang w:val="en-US" w:eastAsia="zh-CN"/>
        </w:rPr>
        <w:t>，</w:t>
      </w:r>
      <w:r>
        <w:rPr>
          <w:rFonts w:hint="default"/>
          <w:b/>
          <w:bCs/>
          <w:sz w:val="24"/>
          <w:szCs w:val="24"/>
          <w:lang w:val="en-US" w:eastAsia="zh-CN"/>
        </w:rPr>
        <w:t>原在江西新能源科技职业技术学院经济管理学院2019级互联网三班学习</w:t>
      </w:r>
      <w:r>
        <w:rPr>
          <w:rFonts w:hint="eastAsia"/>
          <w:b/>
          <w:bCs/>
          <w:sz w:val="24"/>
          <w:szCs w:val="24"/>
          <w:lang w:val="en-US" w:eastAsia="zh-CN"/>
        </w:rPr>
        <w:t>，</w:t>
      </w:r>
      <w:r>
        <w:rPr>
          <w:rFonts w:hint="default"/>
          <w:b/>
          <w:bCs/>
          <w:sz w:val="24"/>
          <w:szCs w:val="24"/>
          <w:lang w:val="en-US" w:eastAsia="zh-CN"/>
        </w:rPr>
        <w:t>现在在贵州乐肆集团企业管理有限公司主要负责人事部门招聘网站的维护，搭建和管理工作现薪资为11000元</w:t>
      </w:r>
      <w:r>
        <w:rPr>
          <w:rFonts w:hint="eastAsia"/>
          <w:b/>
          <w:bCs/>
          <w:sz w:val="24"/>
          <w:szCs w:val="24"/>
          <w:lang w:val="en-US" w:eastAsia="zh-CN"/>
        </w:rPr>
        <w:t>。</w:t>
      </w:r>
    </w:p>
    <w:p w14:paraId="0B5FE569">
      <w:pPr>
        <w:jc w:val="both"/>
        <w:rPr>
          <w:rFonts w:hint="default"/>
          <w:b/>
          <w:bCs/>
          <w:sz w:val="24"/>
          <w:szCs w:val="24"/>
          <w:lang w:val="en-US" w:eastAsia="zh-CN"/>
        </w:rPr>
      </w:pPr>
    </w:p>
    <w:p w14:paraId="41582198">
      <w:pPr>
        <w:jc w:val="both"/>
        <w:rPr>
          <w:rFonts w:hint="default"/>
          <w:b/>
          <w:bCs/>
          <w:sz w:val="24"/>
          <w:szCs w:val="24"/>
          <w:lang w:val="en-US" w:eastAsia="zh-CN"/>
        </w:rPr>
      </w:pPr>
    </w:p>
    <w:p w14:paraId="1981B5DC">
      <w:pPr>
        <w:jc w:val="both"/>
        <w:rPr>
          <w:rFonts w:hint="default"/>
          <w:b/>
          <w:bCs/>
          <w:sz w:val="24"/>
          <w:szCs w:val="24"/>
          <w:lang w:val="en-US" w:eastAsia="zh-CN"/>
        </w:rPr>
      </w:pPr>
    </w:p>
    <w:p w14:paraId="29DFD397">
      <w:pPr>
        <w:jc w:val="both"/>
        <w:rPr>
          <w:rFonts w:hint="default"/>
          <w:b/>
          <w:bCs/>
          <w:sz w:val="24"/>
          <w:szCs w:val="24"/>
          <w:lang w:val="en-US" w:eastAsia="zh-CN"/>
        </w:rPr>
      </w:pPr>
    </w:p>
    <w:p w14:paraId="4921FB45">
      <w:pPr>
        <w:jc w:val="both"/>
        <w:rPr>
          <w:rFonts w:hint="default"/>
          <w:b/>
          <w:bCs/>
          <w:sz w:val="24"/>
          <w:szCs w:val="24"/>
          <w:lang w:val="en-US" w:eastAsia="zh-CN"/>
        </w:rPr>
      </w:pPr>
    </w:p>
    <w:p w14:paraId="492BE987">
      <w:pPr>
        <w:jc w:val="both"/>
        <w:rPr>
          <w:rFonts w:hint="default"/>
          <w:b/>
          <w:bCs/>
          <w:sz w:val="24"/>
          <w:szCs w:val="24"/>
          <w:lang w:val="en-US" w:eastAsia="zh-CN"/>
        </w:rPr>
      </w:pPr>
    </w:p>
    <w:p w14:paraId="54F03D0E">
      <w:pPr>
        <w:jc w:val="both"/>
        <w:rPr>
          <w:rFonts w:hint="default"/>
          <w:b/>
          <w:bCs/>
          <w:sz w:val="24"/>
          <w:szCs w:val="24"/>
          <w:lang w:val="en-US" w:eastAsia="zh-CN"/>
        </w:rPr>
      </w:pPr>
    </w:p>
    <w:p w14:paraId="7DBAAF36">
      <w:pPr>
        <w:jc w:val="both"/>
        <w:rPr>
          <w:rFonts w:hint="default"/>
          <w:b/>
          <w:bCs/>
          <w:sz w:val="24"/>
          <w:szCs w:val="24"/>
          <w:lang w:val="en-US" w:eastAsia="zh-CN"/>
        </w:rPr>
      </w:pPr>
    </w:p>
    <w:p w14:paraId="6884AC32">
      <w:pPr>
        <w:jc w:val="both"/>
        <w:rPr>
          <w:rFonts w:hint="default"/>
          <w:b/>
          <w:bCs/>
          <w:sz w:val="24"/>
          <w:szCs w:val="24"/>
          <w:lang w:val="en-US" w:eastAsia="zh-CN"/>
        </w:rPr>
      </w:pPr>
      <w:r>
        <w:rPr>
          <w:rFonts w:hint="default"/>
          <w:b/>
          <w:bCs/>
          <w:sz w:val="24"/>
          <w:szCs w:val="24"/>
          <w:lang w:val="en-US" w:eastAsia="zh-CN"/>
        </w:rPr>
        <w:drawing>
          <wp:anchor distT="0" distB="0" distL="114300" distR="114300" simplePos="0" relativeHeight="251664384" behindDoc="1" locked="0" layoutInCell="1" allowOverlap="1">
            <wp:simplePos x="0" y="0"/>
            <wp:positionH relativeFrom="column">
              <wp:posOffset>-247015</wp:posOffset>
            </wp:positionH>
            <wp:positionV relativeFrom="paragraph">
              <wp:posOffset>189865</wp:posOffset>
            </wp:positionV>
            <wp:extent cx="1692275" cy="2261235"/>
            <wp:effectExtent l="0" t="0" r="3175" b="0"/>
            <wp:wrapTight wrapText="bothSides">
              <wp:wrapPolygon>
                <wp:start x="0" y="0"/>
                <wp:lineTo x="0" y="21473"/>
                <wp:lineTo x="21397" y="21473"/>
                <wp:lineTo x="21397" y="0"/>
                <wp:lineTo x="0" y="0"/>
              </wp:wrapPolygon>
            </wp:wrapTight>
            <wp:docPr id="10" name="图片 10" descr="3aa68d694c95b7fa3e4593cf7f1f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aa68d694c95b7fa3e4593cf7f1fbfe"/>
                    <pic:cNvPicPr>
                      <a:picLocks noChangeAspect="1"/>
                    </pic:cNvPicPr>
                  </pic:nvPicPr>
                  <pic:blipFill>
                    <a:blip r:embed="rId11"/>
                    <a:stretch>
                      <a:fillRect/>
                    </a:stretch>
                  </pic:blipFill>
                  <pic:spPr>
                    <a:xfrm>
                      <a:off x="0" y="0"/>
                      <a:ext cx="1692275" cy="2261235"/>
                    </a:xfrm>
                    <a:prstGeom prst="rect">
                      <a:avLst/>
                    </a:prstGeom>
                  </pic:spPr>
                </pic:pic>
              </a:graphicData>
            </a:graphic>
          </wp:anchor>
        </w:drawing>
      </w:r>
    </w:p>
    <w:p w14:paraId="0982D3DA">
      <w:pPr>
        <w:jc w:val="both"/>
        <w:rPr>
          <w:rFonts w:hint="default"/>
          <w:b/>
          <w:bCs/>
          <w:sz w:val="24"/>
          <w:szCs w:val="24"/>
          <w:lang w:val="en-US" w:eastAsia="zh-CN"/>
        </w:rPr>
      </w:pPr>
      <w:r>
        <w:rPr>
          <w:rFonts w:hint="eastAsia"/>
          <w:b/>
          <w:bCs/>
          <w:sz w:val="24"/>
          <w:szCs w:val="24"/>
          <w:lang w:val="en-US" w:eastAsia="zh-CN"/>
        </w:rPr>
        <w:t>董晓曼，</w:t>
      </w:r>
      <w:r>
        <w:rPr>
          <w:rFonts w:hint="default"/>
          <w:b/>
          <w:bCs/>
          <w:sz w:val="24"/>
          <w:szCs w:val="24"/>
          <w:lang w:val="en-US" w:eastAsia="zh-CN"/>
        </w:rPr>
        <w:t>上海安雄集团公司，企划部经理，</w:t>
      </w:r>
      <w:r>
        <w:rPr>
          <w:rFonts w:hint="eastAsia"/>
          <w:b/>
          <w:bCs/>
          <w:sz w:val="24"/>
          <w:szCs w:val="24"/>
          <w:lang w:val="en-US" w:eastAsia="zh-CN"/>
        </w:rPr>
        <w:t>原在江西新能源科技职业学院</w:t>
      </w:r>
      <w:r>
        <w:rPr>
          <w:rFonts w:hint="default"/>
          <w:b/>
          <w:bCs/>
          <w:sz w:val="24"/>
          <w:szCs w:val="24"/>
          <w:lang w:val="en-US" w:eastAsia="zh-CN"/>
        </w:rPr>
        <w:t>15级市场班，</w:t>
      </w:r>
      <w:r>
        <w:rPr>
          <w:rFonts w:hint="eastAsia"/>
          <w:b/>
          <w:bCs/>
          <w:sz w:val="24"/>
          <w:szCs w:val="24"/>
          <w:lang w:val="en-US" w:eastAsia="zh-CN"/>
        </w:rPr>
        <w:t>现在在</w:t>
      </w:r>
      <w:r>
        <w:rPr>
          <w:rFonts w:hint="default"/>
          <w:b/>
          <w:bCs/>
          <w:sz w:val="24"/>
          <w:szCs w:val="24"/>
          <w:lang w:val="en-US" w:eastAsia="zh-CN"/>
        </w:rPr>
        <w:t>上海安雄集团公司负责企业策划、商务对接、招投标工作，薪资为：1.5万/月</w:t>
      </w:r>
    </w:p>
    <w:p w14:paraId="547B4C92">
      <w:pPr>
        <w:jc w:val="both"/>
        <w:rPr>
          <w:rFonts w:hint="default"/>
          <w:b/>
          <w:bCs/>
          <w:sz w:val="24"/>
          <w:szCs w:val="24"/>
          <w:lang w:val="en-US" w:eastAsia="zh-CN"/>
        </w:rPr>
      </w:pPr>
    </w:p>
    <w:p w14:paraId="47856410">
      <w:pPr>
        <w:jc w:val="both"/>
        <w:rPr>
          <w:rFonts w:hint="default"/>
          <w:b/>
          <w:bCs/>
          <w:sz w:val="24"/>
          <w:szCs w:val="24"/>
          <w:lang w:val="en-US" w:eastAsia="zh-CN"/>
        </w:rPr>
      </w:pPr>
    </w:p>
    <w:p w14:paraId="0B346B8C">
      <w:pPr>
        <w:jc w:val="both"/>
        <w:rPr>
          <w:rFonts w:hint="default"/>
          <w:b/>
          <w:bCs/>
          <w:sz w:val="24"/>
          <w:szCs w:val="24"/>
          <w:lang w:val="en-US" w:eastAsia="zh-CN"/>
        </w:rPr>
      </w:pPr>
    </w:p>
    <w:p w14:paraId="71116A29">
      <w:pPr>
        <w:jc w:val="both"/>
        <w:rPr>
          <w:rFonts w:hint="default"/>
          <w:b/>
          <w:bCs/>
          <w:sz w:val="24"/>
          <w:szCs w:val="24"/>
          <w:lang w:val="en-US" w:eastAsia="zh-CN"/>
        </w:rPr>
      </w:pPr>
    </w:p>
    <w:p w14:paraId="6AF7B52A">
      <w:pPr>
        <w:jc w:val="both"/>
        <w:rPr>
          <w:rFonts w:hint="default"/>
          <w:b/>
          <w:bCs/>
          <w:sz w:val="24"/>
          <w:szCs w:val="24"/>
          <w:lang w:val="en-US" w:eastAsia="zh-CN"/>
        </w:rPr>
      </w:pPr>
    </w:p>
    <w:p w14:paraId="689AB15A">
      <w:pPr>
        <w:jc w:val="both"/>
        <w:rPr>
          <w:rFonts w:hint="default"/>
          <w:b/>
          <w:bCs/>
          <w:sz w:val="24"/>
          <w:szCs w:val="24"/>
          <w:lang w:val="en-US" w:eastAsia="zh-CN"/>
        </w:rPr>
      </w:pPr>
    </w:p>
    <w:p w14:paraId="603FBFE1">
      <w:pPr>
        <w:jc w:val="both"/>
        <w:rPr>
          <w:rFonts w:hint="default"/>
          <w:b/>
          <w:bCs/>
          <w:sz w:val="24"/>
          <w:szCs w:val="24"/>
          <w:lang w:val="en-US" w:eastAsia="zh-CN"/>
        </w:rPr>
      </w:pPr>
    </w:p>
    <w:p w14:paraId="2A2CA46A">
      <w:pPr>
        <w:jc w:val="both"/>
        <w:rPr>
          <w:rFonts w:hint="default"/>
          <w:b/>
          <w:bCs/>
          <w:sz w:val="24"/>
          <w:szCs w:val="24"/>
          <w:lang w:val="en-US" w:eastAsia="zh-CN"/>
        </w:rPr>
      </w:pPr>
    </w:p>
    <w:p w14:paraId="210C2ABA">
      <w:pPr>
        <w:jc w:val="both"/>
        <w:rPr>
          <w:rFonts w:hint="default"/>
          <w:b/>
          <w:bCs/>
          <w:sz w:val="24"/>
          <w:szCs w:val="24"/>
          <w:lang w:val="en-US" w:eastAsia="zh-CN"/>
        </w:rPr>
      </w:pPr>
    </w:p>
    <w:p w14:paraId="3A8A7391">
      <w:pPr>
        <w:jc w:val="both"/>
        <w:rPr>
          <w:rFonts w:hint="default"/>
          <w:b/>
          <w:bCs/>
          <w:sz w:val="24"/>
          <w:szCs w:val="24"/>
          <w:lang w:val="en-US" w:eastAsia="zh-CN"/>
        </w:rPr>
      </w:pPr>
      <w:r>
        <w:rPr>
          <w:rFonts w:hint="eastAsia"/>
          <w:b/>
          <w:bCs/>
          <w:sz w:val="24"/>
          <w:szCs w:val="24"/>
          <w:lang w:val="en-US" w:eastAsia="zh-CN"/>
        </w:rPr>
        <w:drawing>
          <wp:anchor distT="0" distB="0" distL="114300" distR="114300" simplePos="0" relativeHeight="251665408" behindDoc="0" locked="0" layoutInCell="1" allowOverlap="1">
            <wp:simplePos x="0" y="0"/>
            <wp:positionH relativeFrom="column">
              <wp:posOffset>-273050</wp:posOffset>
            </wp:positionH>
            <wp:positionV relativeFrom="paragraph">
              <wp:posOffset>24130</wp:posOffset>
            </wp:positionV>
            <wp:extent cx="1760220" cy="2465705"/>
            <wp:effectExtent l="0" t="0" r="5080" b="10795"/>
            <wp:wrapSquare wrapText="bothSides"/>
            <wp:docPr id="11" name="图片 11" descr="147969341831f691621a10d6ee82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7969341831f691621a10d6ee824f3"/>
                    <pic:cNvPicPr>
                      <a:picLocks noChangeAspect="1"/>
                    </pic:cNvPicPr>
                  </pic:nvPicPr>
                  <pic:blipFill>
                    <a:blip r:embed="rId12"/>
                    <a:stretch>
                      <a:fillRect/>
                    </a:stretch>
                  </pic:blipFill>
                  <pic:spPr>
                    <a:xfrm>
                      <a:off x="0" y="0"/>
                      <a:ext cx="1760220" cy="2465705"/>
                    </a:xfrm>
                    <a:prstGeom prst="rect">
                      <a:avLst/>
                    </a:prstGeom>
                  </pic:spPr>
                </pic:pic>
              </a:graphicData>
            </a:graphic>
          </wp:anchor>
        </w:drawing>
      </w:r>
    </w:p>
    <w:p w14:paraId="2F7593E3">
      <w:pPr>
        <w:keepNext w:val="0"/>
        <w:keepLines w:val="0"/>
        <w:pageBreakBefore w:val="0"/>
        <w:widowControl w:val="0"/>
        <w:kinsoku/>
        <w:wordWrap/>
        <w:overflowPunct/>
        <w:topLinePunct w:val="0"/>
        <w:autoSpaceDE/>
        <w:autoSpaceDN/>
        <w:bidi w:val="0"/>
        <w:adjustRightInd/>
        <w:snapToGrid/>
        <w:jc w:val="left"/>
        <w:textAlignment w:val="auto"/>
        <w:rPr>
          <w:rFonts w:hint="eastAsia"/>
          <w:b/>
          <w:bCs/>
          <w:sz w:val="24"/>
          <w:szCs w:val="24"/>
          <w:lang w:val="en-US" w:eastAsia="zh-CN"/>
        </w:rPr>
      </w:pPr>
      <w:r>
        <w:rPr>
          <w:rFonts w:hint="default"/>
          <w:b/>
          <w:bCs/>
          <w:sz w:val="24"/>
          <w:szCs w:val="24"/>
          <w:lang w:val="en-US" w:eastAsia="zh-CN"/>
        </w:rPr>
        <w:t>冯想斌，呼和浩特市金山志达学校，初中部部长、数学教师职务。原在江西新能源科技职业学院经济管理学院</w:t>
      </w:r>
      <w:r>
        <w:rPr>
          <w:rFonts w:hint="eastAsia"/>
          <w:b/>
          <w:bCs/>
          <w:sz w:val="24"/>
          <w:szCs w:val="24"/>
          <w:lang w:val="en-US" w:eastAsia="zh-CN"/>
        </w:rPr>
        <w:t>15级</w:t>
      </w:r>
      <w:r>
        <w:rPr>
          <w:rFonts w:hint="default"/>
          <w:b/>
          <w:bCs/>
          <w:sz w:val="24"/>
          <w:szCs w:val="24"/>
          <w:lang w:val="en-US" w:eastAsia="zh-CN"/>
        </w:rPr>
        <w:t>管理专业生产与管理二班学习，现在在金山志达学校主要负责初中部全面工作及初三数学教学工作，现年薪为15万元。</w:t>
      </w:r>
    </w:p>
    <w:p w14:paraId="6929EBD4">
      <w:pPr>
        <w:jc w:val="center"/>
        <w:rPr>
          <w:rFonts w:hint="eastAsia"/>
          <w:b/>
          <w:bCs/>
          <w:sz w:val="24"/>
          <w:szCs w:val="24"/>
          <w:lang w:val="en-US" w:eastAsia="zh-CN"/>
        </w:rPr>
      </w:pPr>
    </w:p>
    <w:p w14:paraId="179FEB0C">
      <w:pPr>
        <w:jc w:val="center"/>
        <w:rPr>
          <w:rFonts w:hint="eastAsia"/>
          <w:b/>
          <w:bCs/>
          <w:sz w:val="24"/>
          <w:szCs w:val="24"/>
          <w:lang w:val="en-US" w:eastAsia="zh-CN"/>
        </w:rPr>
      </w:pPr>
    </w:p>
    <w:p w14:paraId="5FE06911">
      <w:pPr>
        <w:jc w:val="center"/>
        <w:rPr>
          <w:rFonts w:hint="eastAsia"/>
          <w:b/>
          <w:bCs/>
          <w:sz w:val="24"/>
          <w:szCs w:val="24"/>
          <w:lang w:val="en-US" w:eastAsia="zh-CN"/>
        </w:rPr>
      </w:pPr>
    </w:p>
    <w:p w14:paraId="4C436FFB">
      <w:pPr>
        <w:jc w:val="both"/>
        <w:rPr>
          <w:rFonts w:hint="eastAsia"/>
          <w:b/>
          <w:bCs/>
          <w:sz w:val="24"/>
          <w:szCs w:val="24"/>
          <w:lang w:val="en-US" w:eastAsia="zh-CN"/>
        </w:rPr>
      </w:pPr>
    </w:p>
    <w:p w14:paraId="024695F7">
      <w:pPr>
        <w:jc w:val="center"/>
        <w:rPr>
          <w:rFonts w:hint="eastAsia"/>
          <w:b/>
          <w:bCs/>
          <w:sz w:val="24"/>
          <w:szCs w:val="24"/>
          <w:lang w:val="en-US" w:eastAsia="zh-CN"/>
        </w:rPr>
      </w:pPr>
    </w:p>
    <w:p w14:paraId="364AD472">
      <w:pPr>
        <w:jc w:val="center"/>
        <w:rPr>
          <w:rFonts w:hint="eastAsia"/>
          <w:b/>
          <w:bCs/>
          <w:sz w:val="24"/>
          <w:szCs w:val="24"/>
          <w:lang w:val="en-US" w:eastAsia="zh-CN"/>
        </w:rPr>
      </w:pPr>
      <w:r>
        <w:rPr>
          <w:rFonts w:hint="default"/>
          <w:b/>
          <w:bCs/>
          <w:sz w:val="24"/>
          <w:szCs w:val="24"/>
          <w:lang w:val="en-US" w:eastAsia="zh-CN"/>
        </w:rPr>
        <w:drawing>
          <wp:anchor distT="0" distB="0" distL="114300" distR="114300" simplePos="0" relativeHeight="251662336" behindDoc="1" locked="0" layoutInCell="1" allowOverlap="1">
            <wp:simplePos x="0" y="0"/>
            <wp:positionH relativeFrom="column">
              <wp:posOffset>-323850</wp:posOffset>
            </wp:positionH>
            <wp:positionV relativeFrom="paragraph">
              <wp:posOffset>164465</wp:posOffset>
            </wp:positionV>
            <wp:extent cx="1816100" cy="2352040"/>
            <wp:effectExtent l="0" t="0" r="50800" b="10160"/>
            <wp:wrapTight wrapText="bothSides">
              <wp:wrapPolygon>
                <wp:start x="0" y="0"/>
                <wp:lineTo x="0" y="21343"/>
                <wp:lineTo x="21298" y="21343"/>
                <wp:lineTo x="21298" y="0"/>
                <wp:lineTo x="0" y="0"/>
              </wp:wrapPolygon>
            </wp:wrapTight>
            <wp:docPr id="8" name="图片 8" descr="b3859c21fd74c9c943a3ed10813e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3859c21fd74c9c943a3ed10813ea73"/>
                    <pic:cNvPicPr>
                      <a:picLocks noChangeAspect="1"/>
                    </pic:cNvPicPr>
                  </pic:nvPicPr>
                  <pic:blipFill>
                    <a:blip r:embed="rId13"/>
                    <a:stretch>
                      <a:fillRect/>
                    </a:stretch>
                  </pic:blipFill>
                  <pic:spPr>
                    <a:xfrm>
                      <a:off x="0" y="0"/>
                      <a:ext cx="1816100" cy="2352040"/>
                    </a:xfrm>
                    <a:prstGeom prst="rect">
                      <a:avLst/>
                    </a:prstGeom>
                  </pic:spPr>
                </pic:pic>
              </a:graphicData>
            </a:graphic>
          </wp:anchor>
        </w:drawing>
      </w:r>
      <w:r>
        <w:rPr>
          <w:rFonts w:hint="eastAsia"/>
          <w:b/>
          <w:bCs/>
          <w:sz w:val="24"/>
          <w:szCs w:val="24"/>
          <w:lang w:val="en-US" w:eastAsia="zh-CN"/>
        </w:rPr>
        <w:t>专业课王牌教师</w:t>
      </w:r>
    </w:p>
    <w:p w14:paraId="6D2AA51B">
      <w:pPr>
        <w:jc w:val="both"/>
        <w:rPr>
          <w:rFonts w:hint="eastAsia"/>
          <w:b/>
          <w:bCs/>
          <w:sz w:val="24"/>
          <w:szCs w:val="24"/>
          <w:lang w:val="en-US" w:eastAsia="zh-CN"/>
        </w:rPr>
      </w:pPr>
    </w:p>
    <w:p w14:paraId="6AF6B737">
      <w:pPr>
        <w:jc w:val="both"/>
        <w:rPr>
          <w:rFonts w:hint="default"/>
          <w:b/>
          <w:bCs/>
          <w:sz w:val="24"/>
          <w:szCs w:val="24"/>
          <w:lang w:val="en-US" w:eastAsia="zh-CN"/>
        </w:rPr>
      </w:pPr>
    </w:p>
    <w:p w14:paraId="5CA946B0">
      <w:pPr>
        <w:jc w:val="both"/>
        <w:rPr>
          <w:rFonts w:hint="default"/>
          <w:b/>
          <w:bCs/>
          <w:sz w:val="24"/>
          <w:szCs w:val="24"/>
          <w:lang w:val="en-US" w:eastAsia="zh-CN"/>
        </w:rPr>
      </w:pPr>
      <w:r>
        <w:rPr>
          <w:rFonts w:hint="default"/>
          <w:b/>
          <w:bCs/>
          <w:sz w:val="24"/>
          <w:szCs w:val="24"/>
          <w:lang w:val="en-US" w:eastAsia="zh-CN"/>
        </w:rPr>
        <w:t>黄勇，男，江西新余人，</w:t>
      </w:r>
      <w:r>
        <w:rPr>
          <w:rFonts w:hint="eastAsia"/>
          <w:b/>
          <w:bCs/>
          <w:sz w:val="24"/>
          <w:szCs w:val="24"/>
          <w:lang w:val="en-US" w:eastAsia="zh-CN"/>
        </w:rPr>
        <w:t>经济管理学院院长，</w:t>
      </w:r>
      <w:r>
        <w:rPr>
          <w:rFonts w:hint="default"/>
          <w:b/>
          <w:bCs/>
          <w:sz w:val="24"/>
          <w:szCs w:val="24"/>
          <w:lang w:val="en-US" w:eastAsia="zh-CN"/>
        </w:rPr>
        <w:t>江西师范大学英语专业毕业，高职副教授，新余市第五届社科联代表，市社联专家库特聘专家。长期从事职业教育英语课程教学和教学管理，先后多次荣获新余市优秀教师、市教育局优秀班主任、优秀党员和学校先进党务工作者、先进个人称号。主持参与完成省级课题7项，市级课题5项，校级课题2项，参与开发英语教材3部，发明实用新型专利4项，知网发表学术论文14篇。工作认真，充满激情，教学及管理深受师生好评。</w:t>
      </w:r>
    </w:p>
    <w:p w14:paraId="141E4C7D">
      <w:pPr>
        <w:jc w:val="both"/>
        <w:rPr>
          <w:rFonts w:hint="default"/>
          <w:b/>
          <w:bCs/>
          <w:sz w:val="24"/>
          <w:szCs w:val="24"/>
          <w:lang w:val="en-US" w:eastAsia="zh-CN"/>
        </w:rPr>
      </w:pPr>
      <w:r>
        <w:rPr>
          <w:rFonts w:hint="eastAsia"/>
          <w:b/>
          <w:bCs/>
          <w:sz w:val="24"/>
          <w:szCs w:val="24"/>
          <w:lang w:val="en-US" w:eastAsia="zh-CN"/>
        </w:rPr>
        <w:drawing>
          <wp:anchor distT="0" distB="0" distL="114300" distR="114300" simplePos="0" relativeHeight="251669504" behindDoc="0" locked="0" layoutInCell="1" allowOverlap="1">
            <wp:simplePos x="0" y="0"/>
            <wp:positionH relativeFrom="column">
              <wp:posOffset>-1992630</wp:posOffset>
            </wp:positionH>
            <wp:positionV relativeFrom="paragraph">
              <wp:posOffset>142240</wp:posOffset>
            </wp:positionV>
            <wp:extent cx="1934210" cy="2229485"/>
            <wp:effectExtent l="0" t="0" r="8890" b="18415"/>
            <wp:wrapSquare wrapText="bothSides"/>
            <wp:docPr id="7" name="图片 7" descr="4279d2e0e7dfc4625b78b63a6c84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279d2e0e7dfc4625b78b63a6c842be"/>
                    <pic:cNvPicPr>
                      <a:picLocks noChangeAspect="1"/>
                    </pic:cNvPicPr>
                  </pic:nvPicPr>
                  <pic:blipFill>
                    <a:blip r:embed="rId14"/>
                    <a:stretch>
                      <a:fillRect/>
                    </a:stretch>
                  </pic:blipFill>
                  <pic:spPr>
                    <a:xfrm>
                      <a:off x="0" y="0"/>
                      <a:ext cx="1934210" cy="2229485"/>
                    </a:xfrm>
                    <a:prstGeom prst="rect">
                      <a:avLst/>
                    </a:prstGeom>
                  </pic:spPr>
                </pic:pic>
              </a:graphicData>
            </a:graphic>
          </wp:anchor>
        </w:drawing>
      </w:r>
    </w:p>
    <w:p w14:paraId="52C74D12">
      <w:pPr>
        <w:jc w:val="both"/>
        <w:rPr>
          <w:rFonts w:hint="default"/>
          <w:b/>
          <w:bCs/>
          <w:sz w:val="24"/>
          <w:szCs w:val="24"/>
          <w:lang w:val="en-US" w:eastAsia="zh-CN"/>
        </w:rPr>
      </w:pPr>
    </w:p>
    <w:p w14:paraId="25998F36">
      <w:pPr>
        <w:jc w:val="both"/>
        <w:rPr>
          <w:rFonts w:hint="default"/>
          <w:b/>
          <w:bCs/>
          <w:sz w:val="24"/>
          <w:szCs w:val="24"/>
          <w:lang w:val="en-US" w:eastAsia="zh-CN"/>
        </w:rPr>
      </w:pPr>
      <w:r>
        <w:rPr>
          <w:rFonts w:hint="default"/>
          <w:b/>
          <w:bCs/>
          <w:sz w:val="24"/>
          <w:szCs w:val="24"/>
          <w:lang w:val="en-US" w:eastAsia="zh-CN"/>
        </w:rPr>
        <w:t>黄秋，</w:t>
      </w:r>
      <w:r>
        <w:rPr>
          <w:rFonts w:hint="eastAsia"/>
          <w:b/>
          <w:bCs/>
          <w:sz w:val="24"/>
          <w:szCs w:val="24"/>
          <w:lang w:val="en-US" w:eastAsia="zh-CN"/>
        </w:rPr>
        <w:t>经济管理学院副院长，</w:t>
      </w:r>
      <w:r>
        <w:rPr>
          <w:rFonts w:hint="default"/>
          <w:b/>
          <w:bCs/>
          <w:sz w:val="24"/>
          <w:szCs w:val="24"/>
          <w:lang w:val="en-US" w:eastAsia="zh-CN"/>
        </w:rPr>
        <w:t>美国伊利诺伊州芝加哥大学工商管理专业毕业，硕士。具有二十年的企业经营管理实践，十多年的工商管理及营销专业教学工作经验。作为高级工程师，曾主持技术革新项目十一项，其中三项获省科技进步三等奖，一项专利获省科技进步二等奖，荣获新余市科技带头人称号。教学工作方面，主要讲授企业管理方面的课程，如绩效管理，质量管理，人力资源管理及市场营销方面的知识。在完成教学任务之余，主持完成了省级科研课题三篇。</w:t>
      </w:r>
    </w:p>
    <w:p w14:paraId="5155B674">
      <w:pPr>
        <w:jc w:val="both"/>
        <w:rPr>
          <w:rFonts w:hint="default"/>
          <w:b/>
          <w:bCs/>
          <w:sz w:val="24"/>
          <w:szCs w:val="24"/>
          <w:lang w:val="en-US" w:eastAsia="zh-CN"/>
        </w:rPr>
      </w:pPr>
    </w:p>
    <w:p w14:paraId="47C2E551">
      <w:pPr>
        <w:jc w:val="both"/>
        <w:rPr>
          <w:rFonts w:hint="default"/>
          <w:b/>
          <w:bCs/>
          <w:sz w:val="24"/>
          <w:szCs w:val="24"/>
          <w:lang w:val="en-US" w:eastAsia="zh-CN"/>
        </w:rPr>
      </w:pPr>
    </w:p>
    <w:p w14:paraId="2FE128D6">
      <w:pPr>
        <w:jc w:val="both"/>
        <w:rPr>
          <w:rFonts w:hint="default"/>
          <w:b/>
          <w:bCs/>
          <w:sz w:val="24"/>
          <w:szCs w:val="24"/>
          <w:lang w:val="en-US" w:eastAsia="zh-CN"/>
        </w:rPr>
      </w:pPr>
      <w:bookmarkStart w:id="0" w:name="_GoBack"/>
      <w:bookmarkEnd w:id="0"/>
    </w:p>
    <w:p w14:paraId="7E672BB4">
      <w:pPr>
        <w:jc w:val="both"/>
        <w:rPr>
          <w:rFonts w:hint="eastAsia"/>
          <w:b/>
          <w:bCs/>
          <w:sz w:val="24"/>
          <w:szCs w:val="24"/>
          <w:lang w:val="en-US" w:eastAsia="zh-CN"/>
        </w:rPr>
      </w:pPr>
    </w:p>
    <w:p w14:paraId="45FBCD74">
      <w:pPr>
        <w:jc w:val="both"/>
        <w:rPr>
          <w:rFonts w:hint="eastAsia"/>
          <w:b/>
          <w:bCs/>
          <w:sz w:val="24"/>
          <w:szCs w:val="24"/>
          <w:lang w:val="en-US" w:eastAsia="zh-CN"/>
        </w:rPr>
      </w:pPr>
    </w:p>
    <w:p w14:paraId="5FBD88D1">
      <w:pPr>
        <w:jc w:val="both"/>
        <w:rPr>
          <w:rFonts w:hint="eastAsia"/>
          <w:b/>
          <w:bCs/>
          <w:sz w:val="24"/>
          <w:szCs w:val="24"/>
          <w:lang w:val="en-US" w:eastAsia="zh-CN"/>
        </w:rPr>
      </w:pPr>
    </w:p>
    <w:p w14:paraId="31999837">
      <w:pPr>
        <w:jc w:val="center"/>
        <w:rPr>
          <w:rFonts w:hint="eastAsia"/>
          <w:b/>
          <w:bCs/>
          <w:sz w:val="24"/>
          <w:szCs w:val="24"/>
          <w:lang w:val="en-US" w:eastAsia="zh-CN"/>
        </w:rPr>
      </w:pPr>
    </w:p>
    <w:p w14:paraId="67AC4A8E">
      <w:pPr>
        <w:jc w:val="center"/>
        <w:rPr>
          <w:rFonts w:hint="default"/>
          <w:b/>
          <w:bCs/>
          <w:sz w:val="24"/>
          <w:szCs w:val="24"/>
          <w:lang w:val="en-US" w:eastAsia="zh-CN"/>
        </w:rPr>
      </w:pPr>
      <w:r>
        <w:rPr>
          <w:rFonts w:hint="eastAsia"/>
          <w:b/>
          <w:bCs/>
          <w:sz w:val="24"/>
          <w:szCs w:val="24"/>
          <w:lang w:val="en-US" w:eastAsia="zh-CN"/>
        </w:rPr>
        <w:t>学院团队比赛获奖</w:t>
      </w:r>
    </w:p>
    <w:p w14:paraId="4C4FA0F8">
      <w:pPr>
        <w:jc w:val="both"/>
        <w:rPr>
          <w:rFonts w:hint="default"/>
          <w:b/>
          <w:bCs/>
          <w:sz w:val="24"/>
          <w:szCs w:val="24"/>
          <w:lang w:val="en-US" w:eastAsia="zh-CN"/>
        </w:rPr>
      </w:pPr>
      <w:r>
        <w:rPr>
          <w:rFonts w:hint="default"/>
          <w:b/>
          <w:bCs/>
          <w:sz w:val="24"/>
          <w:szCs w:val="24"/>
          <w:lang w:val="en-US" w:eastAsia="zh-CN"/>
        </w:rPr>
        <w:drawing>
          <wp:anchor distT="0" distB="0" distL="114300" distR="114300" simplePos="0" relativeHeight="251668480" behindDoc="0" locked="0" layoutInCell="1" allowOverlap="1">
            <wp:simplePos x="0" y="0"/>
            <wp:positionH relativeFrom="column">
              <wp:posOffset>555625</wp:posOffset>
            </wp:positionH>
            <wp:positionV relativeFrom="paragraph">
              <wp:posOffset>5704205</wp:posOffset>
            </wp:positionV>
            <wp:extent cx="3921125" cy="2545080"/>
            <wp:effectExtent l="0" t="0" r="3175" b="7620"/>
            <wp:wrapSquare wrapText="bothSides"/>
            <wp:docPr id="14" name="图片 14" descr="4a25df1a86ebba2989cc98e7e74b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a25df1a86ebba2989cc98e7e74b540"/>
                    <pic:cNvPicPr>
                      <a:picLocks noChangeAspect="1"/>
                    </pic:cNvPicPr>
                  </pic:nvPicPr>
                  <pic:blipFill>
                    <a:blip r:embed="rId15"/>
                    <a:stretch>
                      <a:fillRect/>
                    </a:stretch>
                  </pic:blipFill>
                  <pic:spPr>
                    <a:xfrm>
                      <a:off x="0" y="0"/>
                      <a:ext cx="3921125" cy="2545080"/>
                    </a:xfrm>
                    <a:prstGeom prst="rect">
                      <a:avLst/>
                    </a:prstGeom>
                  </pic:spPr>
                </pic:pic>
              </a:graphicData>
            </a:graphic>
          </wp:anchor>
        </w:drawing>
      </w:r>
      <w:r>
        <w:rPr>
          <w:rFonts w:hint="default"/>
          <w:b/>
          <w:bCs/>
          <w:sz w:val="24"/>
          <w:szCs w:val="24"/>
          <w:lang w:val="en-US" w:eastAsia="zh-CN"/>
        </w:rPr>
        <w:drawing>
          <wp:anchor distT="0" distB="0" distL="114300" distR="114300" simplePos="0" relativeHeight="251667456" behindDoc="0" locked="0" layoutInCell="1" allowOverlap="1">
            <wp:simplePos x="0" y="0"/>
            <wp:positionH relativeFrom="column">
              <wp:posOffset>1113790</wp:posOffset>
            </wp:positionH>
            <wp:positionV relativeFrom="paragraph">
              <wp:posOffset>2281555</wp:posOffset>
            </wp:positionV>
            <wp:extent cx="2806700" cy="3912235"/>
            <wp:effectExtent l="0" t="0" r="12065" b="0"/>
            <wp:wrapSquare wrapText="bothSides"/>
            <wp:docPr id="13" name="图片 13" descr="fec6ecf13dbdcd4ec3f8ac93280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ec6ecf13dbdcd4ec3f8ac932807757"/>
                    <pic:cNvPicPr>
                      <a:picLocks noChangeAspect="1"/>
                    </pic:cNvPicPr>
                  </pic:nvPicPr>
                  <pic:blipFill>
                    <a:blip r:embed="rId16"/>
                    <a:srcRect t="9915" r="13843"/>
                    <a:stretch>
                      <a:fillRect/>
                    </a:stretch>
                  </pic:blipFill>
                  <pic:spPr>
                    <a:xfrm rot="16200000">
                      <a:off x="0" y="0"/>
                      <a:ext cx="2806700" cy="3912235"/>
                    </a:xfrm>
                    <a:prstGeom prst="rect">
                      <a:avLst/>
                    </a:prstGeom>
                  </pic:spPr>
                </pic:pic>
              </a:graphicData>
            </a:graphic>
          </wp:anchor>
        </w:drawing>
      </w:r>
      <w:r>
        <w:rPr>
          <w:rFonts w:hint="default"/>
          <w:b/>
          <w:bCs/>
          <w:sz w:val="24"/>
          <w:szCs w:val="24"/>
          <w:lang w:val="en-US" w:eastAsia="zh-CN"/>
        </w:rPr>
        <w:drawing>
          <wp:anchor distT="0" distB="0" distL="114300" distR="114300" simplePos="0" relativeHeight="251666432" behindDoc="0" locked="0" layoutInCell="1" allowOverlap="1">
            <wp:simplePos x="0" y="0"/>
            <wp:positionH relativeFrom="column">
              <wp:posOffset>1160780</wp:posOffset>
            </wp:positionH>
            <wp:positionV relativeFrom="paragraph">
              <wp:posOffset>-515620</wp:posOffset>
            </wp:positionV>
            <wp:extent cx="2716530" cy="3916045"/>
            <wp:effectExtent l="0" t="0" r="8255" b="1270"/>
            <wp:wrapSquare wrapText="bothSides"/>
            <wp:docPr id="12" name="图片 12" descr="7b00902efc07759452be3d3cd4de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b00902efc07759452be3d3cd4de6c6"/>
                    <pic:cNvPicPr>
                      <a:picLocks noChangeAspect="1"/>
                    </pic:cNvPicPr>
                  </pic:nvPicPr>
                  <pic:blipFill>
                    <a:blip r:embed="rId17"/>
                    <a:srcRect l="10405" t="10222" r="7077" b="552"/>
                    <a:stretch>
                      <a:fillRect/>
                    </a:stretch>
                  </pic:blipFill>
                  <pic:spPr>
                    <a:xfrm rot="16200000">
                      <a:off x="0" y="0"/>
                      <a:ext cx="2716530" cy="391604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43A8D9"/>
    <w:multiLevelType w:val="singleLevel"/>
    <w:tmpl w:val="A543A8D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0ZTY0NTJjYTVlZDU2MWFjZDMxZjE2YTliZGU1MTkifQ=="/>
  </w:docVars>
  <w:rsids>
    <w:rsidRoot w:val="00000000"/>
    <w:rsid w:val="02460B7D"/>
    <w:rsid w:val="0742420A"/>
    <w:rsid w:val="0DE87C01"/>
    <w:rsid w:val="14E31122"/>
    <w:rsid w:val="187568AC"/>
    <w:rsid w:val="3FD57736"/>
    <w:rsid w:val="4BB01057"/>
    <w:rsid w:val="4F4421E2"/>
    <w:rsid w:val="608F5287"/>
    <w:rsid w:val="6286690E"/>
    <w:rsid w:val="6E707A4F"/>
    <w:rsid w:val="73B82BF1"/>
    <w:rsid w:val="7E086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4155</Words>
  <Characters>4247</Characters>
  <Lines>0</Lines>
  <Paragraphs>0</Paragraphs>
  <TotalTime>1</TotalTime>
  <ScaleCrop>false</ScaleCrop>
  <LinksUpToDate>false</LinksUpToDate>
  <CharactersWithSpaces>4336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2022-12-15T10:40:00Z</dcterms:created>
  <dc:creator>Lenovo</dc:creator>
  <cp:lastModifiedBy>“随</cp:lastModifiedBy>
  <dcterms:modified xsi:type="dcterms:W3CDTF">2024-06-26T08:53:51Z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794B24997BA64881A9FD0BA605207B3C_13</vt:lpwstr>
  </property>
</Properties>
</file>